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000000" w:rsidRDefault="008959C1" w14:paraId="672A6659" wp14:textId="77777777">
      <w:pPr>
        <w:pStyle w:val="10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8959C1" w14:paraId="17850C96" wp14:textId="77777777">
      <w:pPr>
        <w:pStyle w:val="10"/>
        <w:ind w:firstLine="4820"/>
        <w:jc w:val="both"/>
      </w:pPr>
      <w:r>
        <w:rPr>
          <w:rFonts w:ascii="Times New Roman" w:hAnsi="Times New Roman" w:cs="Times New Roman"/>
          <w:b/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7CDD350E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5975" cy="113284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81E235" w:rsidR="008959C1">
        <w:rPr>
          <w:rFonts w:ascii="Times New Roman" w:hAnsi="Times New Roman" w:cs="Times New Roman"/>
          <w:b w:val="1"/>
          <w:bCs w:val="1"/>
        </w:rPr>
        <w:t>Утвърдил: …………………..</w:t>
      </w:r>
    </w:p>
    <w:p xmlns:wp14="http://schemas.microsoft.com/office/word/2010/wordml" w:rsidR="00000000" w:rsidRDefault="008959C1" w14:paraId="0A37501D" wp14:textId="77777777">
      <w:pPr>
        <w:pStyle w:val="10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00000" w:rsidRDefault="008959C1" w14:paraId="61EDBFE1" wp14:textId="77777777">
      <w:pPr>
        <w:pStyle w:val="10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000000" w:rsidRDefault="008959C1" w14:paraId="47A7D1C3" wp14:textId="77777777">
      <w:pPr>
        <w:pStyle w:val="10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000000" w:rsidRDefault="008959C1" w14:paraId="6F1584C2" wp14:textId="77777777">
      <w:pPr>
        <w:pStyle w:val="10"/>
        <w:spacing w:before="360" w:line="360" w:lineRule="auto"/>
      </w:pPr>
      <w:r w:rsidRPr="2CC81942" w:rsidR="008959C1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4795BF15" w:rsidP="2CC81942" w:rsidRDefault="4795BF15" w14:paraId="20F67908" w14:textId="5C4F1FB8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CC81942" w:rsidR="4795BF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2CC81942" w:rsidR="4795BF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4795BF15" w:rsidP="2CC81942" w:rsidRDefault="4795BF15" w14:paraId="52CDCC7E" w14:textId="36AD151B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CC81942" w:rsidR="4795BF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2CC81942" w:rsidR="4795BF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CC81942" w:rsidTr="2CC81942" w14:paraId="432E8A7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22391DD3" w14:textId="2B2B07D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CC81942" w:rsidR="2CC81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5BD55966" w14:textId="79CCDF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CC81942" w:rsidR="2CC81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1B51F1DE" w14:textId="646E882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CC81942" w:rsidR="2CC81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5BE5F7CC" w14:textId="14262E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00B5D8CA" w14:textId="0EF1E74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37BD8057" w14:textId="51E1EB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73D4159A" w14:textId="7447F86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15075958" w14:textId="3D72F8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778074FE" w14:textId="132E095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4795BF15" w:rsidP="2CC81942" w:rsidRDefault="4795BF15" w14:paraId="6E20F7A8" w14:textId="7567408B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CC81942" w:rsidR="4795BF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795BF15" w:rsidP="2CC81942" w:rsidRDefault="4795BF15" w14:paraId="695402B1" w14:textId="46FBF59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CC81942" w:rsidR="4795BF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2CC81942" w:rsidR="4795BF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2CC81942" w:rsidR="4795BF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CC81942" w:rsidTr="2CC81942" w14:paraId="1C009980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6AC3B5A5" w14:textId="6C2533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231C050A" w14:textId="7D31BE5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7C8E4313" w14:textId="1B72692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55A9331C" w14:textId="0FE4FC7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08567E05" w14:textId="65F03D3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77466FB5" w14:textId="10DA6C7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483B7F30" w14:textId="3F5FAF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5EEA3D14" w14:textId="4B1BE13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CC81942" w:rsidP="2CC81942" w:rsidRDefault="2CC81942" w14:paraId="3395D62C" w14:textId="76E9C7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4795BF15" w:rsidP="2CC81942" w:rsidRDefault="4795BF15" w14:paraId="0BAA1AF6" w14:textId="59DC24AA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2CC81942" w:rsidR="4795BF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2CC81942" w:rsidP="2CC81942" w:rsidRDefault="2CC81942" w14:paraId="63C2A08A" w14:textId="0B3DDA50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="00000000" w:rsidRDefault="008959C1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8959C1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00000" w:rsidP="7018AC4A" w:rsidRDefault="008959C1" wp14:textId="77777777" w14:paraId="0C0FF0C7">
      <w:pPr>
        <w:pStyle w:val="3"/>
        <w:numPr>
          <w:numId w:val="0"/>
        </w:numPr>
        <w:spacing w:line="360" w:lineRule="auto"/>
        <w:jc w:val="left"/>
      </w:pPr>
      <w:r w:rsidR="008959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Дисциплина: </w:t>
      </w:r>
    </w:p>
    <w:tbl>
      <w:tblPr>
        <w:tblStyle w:val="a1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0"/>
        <w:gridCol w:w="420"/>
        <w:gridCol w:w="420"/>
        <w:gridCol w:w="420"/>
      </w:tblGrid>
      <w:tr w:rsidR="7018AC4A" w:rsidTr="7018AC4A" w14:paraId="020A0E25"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018AC4A" w:rsidP="7018AC4A" w:rsidRDefault="7018AC4A" w14:paraId="6465B2EC" w14:textId="016FE1F3">
            <w:pPr>
              <w:pStyle w:val="3"/>
              <w:numPr>
                <w:numId w:val="0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</w:pP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018AC4A" w:rsidP="7018AC4A" w:rsidRDefault="7018AC4A" w14:paraId="630911F6" w14:textId="1C3A8B0A">
            <w:pPr>
              <w:pStyle w:val="3"/>
              <w:numPr>
                <w:numId w:val="0"/>
              </w:numPr>
            </w:pPr>
            <w:r w:rsidRPr="7018AC4A" w:rsidR="7018AC4A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018AC4A" w:rsidP="7018AC4A" w:rsidRDefault="7018AC4A" w14:paraId="1AADDA20" w14:textId="34837F60">
            <w:pPr>
              <w:pStyle w:val="3"/>
              <w:numPr>
                <w:numId w:val="0"/>
              </w:numPr>
            </w:pPr>
            <w:r w:rsidRPr="7018AC4A" w:rsidR="7018AC4A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018AC4A" w:rsidP="7018AC4A" w:rsidRDefault="7018AC4A" w14:paraId="78B8D32F" w14:textId="5CCD3127">
            <w:pPr>
              <w:pStyle w:val="3"/>
              <w:numPr>
                <w:numId w:val="0"/>
              </w:numP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</w:pPr>
          </w:p>
        </w:tc>
      </w:tr>
    </w:tbl>
    <w:p xmlns:wp14="http://schemas.microsoft.com/office/word/2010/wordml" w:rsidR="00000000" w:rsidRDefault="008959C1" w14:paraId="7112B4D5" wp14:textId="77777777">
      <w:pPr>
        <w:pStyle w:val="3"/>
        <w:spacing w:line="360" w:lineRule="auto"/>
        <w:jc w:val="left"/>
      </w:pPr>
      <w:r>
        <w:rPr>
          <w:rFonts w:ascii="Times New Roman" w:hAnsi="Times New Roman" w:cs="Times New Roman"/>
          <w:sz w:val="32"/>
          <w:szCs w:val="32"/>
          <w:lang w:val="en-US"/>
        </w:rPr>
        <w:t>Академично писане с LaTeX</w:t>
      </w:r>
    </w:p>
    <w:p xmlns:wp14="http://schemas.microsoft.com/office/word/2010/wordml" w:rsidR="00000000" w:rsidRDefault="008959C1" w14:paraId="3FE9F23F" wp14:textId="77777777">
      <w:pPr>
        <w:spacing w:line="360" w:lineRule="auto"/>
      </w:pPr>
    </w:p>
    <w:p xmlns:wp14="http://schemas.microsoft.com/office/word/2010/wordml" w:rsidR="00000000" w:rsidP="1D81E235" w:rsidRDefault="008959C1" w14:paraId="618FA182" wp14:textId="77777777">
      <w:pPr>
        <w:pStyle w:val="3"/>
        <w:numPr>
          <w:numId w:val="0"/>
        </w:numPr>
        <w:spacing w:line="360" w:lineRule="auto"/>
        <w:jc w:val="left"/>
      </w:pPr>
      <w:r w:rsidRPr="1D81E235" w:rsidR="008959C1">
        <w:rPr>
          <w:sz w:val="24"/>
          <w:szCs w:val="24"/>
        </w:rPr>
        <w:t xml:space="preserve">Преподавател: </w:t>
      </w:r>
      <w:r w:rsidRPr="1D81E235" w:rsidR="008959C1">
        <w:rPr>
          <w:rFonts w:ascii="Times New Roman" w:hAnsi="Times New Roman" w:cs="Times New Roman"/>
          <w:b w:val="0"/>
          <w:bCs w:val="0"/>
          <w:lang w:val="en-US"/>
        </w:rPr>
        <w:t>ас. Велислава Тодорова</w:t>
      </w:r>
    </w:p>
    <w:p xmlns:wp14="http://schemas.microsoft.com/office/word/2010/wordml" w:rsidR="00000000" w:rsidRDefault="008959C1" w14:paraId="1F72F64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28"/>
      </w:tblGrid>
      <w:tr xmlns:wp14="http://schemas.microsoft.com/office/word/2010/wordml" w:rsidR="00000000" w:rsidTr="06ADEE2F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8959C1" w14:paraId="1EC2E9B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8959C1" w14:paraId="5F07A95F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8959C1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:rsidTr="06ADEE2F" w14:paraId="36E61D20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26951ED7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504A7F1" wp14:textId="77777777"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08CE6F9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4ED97759" wp14:textId="77777777">
        <w:tc>
          <w:tcPr>
            <w:tcW w:w="2093" w:type="dxa"/>
            <w:vMerge/>
            <w:tcBorders/>
            <w:tcMar/>
          </w:tcPr>
          <w:p w:rsidR="00000000" w:rsidRDefault="008959C1" w14:paraId="61CDCEAD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2138E36A" wp14:textId="77777777"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BB9E253" wp14:textId="4BF8E9A4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1D81E235" w:rsidR="479D2DDB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06ADEE2F" w14:paraId="3E5AD09B" wp14:textId="77777777">
        <w:tc>
          <w:tcPr>
            <w:tcW w:w="2093" w:type="dxa"/>
            <w:vMerge/>
            <w:tcBorders/>
            <w:tcMar/>
          </w:tcPr>
          <w:p w:rsidR="00000000" w:rsidRDefault="008959C1" w14:paraId="23DE523C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D9B8669" wp14:textId="77777777"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81E235" w:rsidRDefault="008959C1" w14:paraId="219897CE" wp14:textId="30D67A83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171BFD0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8959C1" w14:paraId="231F476B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1D81E235" w:rsidRDefault="008959C1" w14:paraId="52E56223" wp14:textId="6D1D3086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D81E235" w:rsidR="04227B11">
              <w:rPr>
                <w:rFonts w:ascii="Times New Roman" w:hAnsi="Times New Roman" w:cs="Times New Roman"/>
                <w:b w:val="1"/>
                <w:bCs w:val="1"/>
                <w:lang w:val="bg-BG"/>
              </w:rPr>
              <w:t>30</w:t>
            </w:r>
          </w:p>
        </w:tc>
      </w:tr>
      <w:tr xmlns:wp14="http://schemas.microsoft.com/office/word/2010/wordml" w:rsidR="00000000" w:rsidTr="06ADEE2F" w14:paraId="15162B91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2117E24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53FCBBD0" wp14:textId="77777777"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6F8A4F87" wp14:textId="77777777">
        <w:tc>
          <w:tcPr>
            <w:tcW w:w="2093" w:type="dxa"/>
            <w:vMerge/>
            <w:tcBorders/>
            <w:tcMar/>
          </w:tcPr>
          <w:p w:rsidR="00000000" w:rsidRDefault="008959C1" w14:paraId="5043CB0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3E00B263" wp14:textId="77777777"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07459315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4CCA2F87" wp14:textId="77777777">
        <w:tc>
          <w:tcPr>
            <w:tcW w:w="2093" w:type="dxa"/>
            <w:vMerge/>
            <w:tcBorders/>
            <w:tcMar/>
          </w:tcPr>
          <w:p w:rsidR="00000000" w:rsidRDefault="008959C1" w14:paraId="6537F28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52318735" wp14:textId="77777777"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12D3C3D6" wp14:textId="77777777">
        <w:tc>
          <w:tcPr>
            <w:tcW w:w="2093" w:type="dxa"/>
            <w:vMerge/>
            <w:tcBorders/>
            <w:tcMar/>
          </w:tcPr>
          <w:p w:rsidR="00000000" w:rsidRDefault="008959C1" w14:paraId="70DF9E5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7A8C1D30" wp14:textId="77777777"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81E235" w:rsidRDefault="008959C1" w14:paraId="33CFEC6B" wp14:textId="0477DD0C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1D81E235" w:rsidR="1EBFAE4E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06ADEE2F" w14:paraId="4A01FB84" wp14:textId="77777777">
        <w:tc>
          <w:tcPr>
            <w:tcW w:w="2093" w:type="dxa"/>
            <w:vMerge/>
            <w:tcBorders/>
            <w:tcMar/>
          </w:tcPr>
          <w:p w:rsidR="00000000" w:rsidRDefault="008959C1" w14:paraId="44E871B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7FC414CE" wp14:textId="77777777"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44A5D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5DEB09CC" wp14:textId="77777777">
        <w:tc>
          <w:tcPr>
            <w:tcW w:w="2093" w:type="dxa"/>
            <w:vMerge/>
            <w:tcBorders/>
            <w:tcMar/>
          </w:tcPr>
          <w:p w:rsidR="00000000" w:rsidRDefault="008959C1" w14:paraId="738610EB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177A8D3" wp14:textId="77777777"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0DA3216" wp14:textId="0266CD50">
            <w:pPr>
              <w:snapToGrid w:val="0"/>
            </w:pPr>
            <w:r w:rsidRPr="06ADEE2F" w:rsidR="3AC4B349">
              <w:rPr>
                <w:rFonts w:ascii="Times New Roman" w:hAnsi="Times New Roman" w:cs="Times New Roman"/>
                <w:lang w:val="bg-BG"/>
              </w:rPr>
              <w:t>6</w:t>
            </w:r>
            <w:r w:rsidRPr="06ADEE2F" w:rsidR="008959C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000000" w:rsidTr="06ADEE2F" w14:paraId="637805D2" wp14:textId="77777777">
        <w:tc>
          <w:tcPr>
            <w:tcW w:w="2093" w:type="dxa"/>
            <w:vMerge/>
            <w:tcBorders/>
            <w:tcMar/>
          </w:tcPr>
          <w:p w:rsidR="00000000" w:rsidRDefault="008959C1" w14:paraId="463F29E8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3A0FF5F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5630AD66" wp14:textId="77777777">
        <w:tc>
          <w:tcPr>
            <w:tcW w:w="2093" w:type="dxa"/>
            <w:vMerge/>
            <w:tcBorders/>
            <w:tcMar/>
          </w:tcPr>
          <w:p w:rsidR="00000000" w:rsidRDefault="008959C1" w14:paraId="6182907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17AD93B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0DE4B5B7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6204FF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2DBF0D7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B62F1B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06ADEE2F" w14:paraId="6A2DAB5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8959C1" w14:paraId="0236BD3C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извън</w:t>
            </w:r>
            <w:r>
              <w:rPr>
                <w:rFonts w:ascii="Times New Roman" w:hAnsi="Times New Roman" w:cs="Times New Roman"/>
                <w:b/>
                <w:lang w:val="bg-BG"/>
              </w:rPr>
              <w:t>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1D81E235" w:rsidRDefault="008959C1" w14:paraId="02F2C34E" wp14:textId="100A00C0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6ADEE2F" w:rsidR="083532F5">
              <w:rPr>
                <w:rFonts w:ascii="Times New Roman" w:hAnsi="Times New Roman" w:cs="Times New Roman"/>
                <w:b w:val="1"/>
                <w:bCs w:val="1"/>
                <w:lang w:val="bg-BG"/>
              </w:rPr>
              <w:t>9</w:t>
            </w:r>
            <w:r w:rsidRPr="06ADEE2F" w:rsidR="62F66193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06ADEE2F" w14:paraId="4CF99A6F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53D2E338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81E235" w:rsidRDefault="008959C1" w14:paraId="58A771A2" wp14:textId="615159F2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D81E235" w:rsidR="2854F3DC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120</w:t>
            </w:r>
          </w:p>
        </w:tc>
      </w:tr>
      <w:tr xmlns:wp14="http://schemas.microsoft.com/office/word/2010/wordml" w:rsidR="00000000" w:rsidTr="06ADEE2F" w14:paraId="359ECD38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4195EF62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649841BE" wp14:textId="43507471">
            <w:pPr>
              <w:snapToGrid w:val="0"/>
            </w:pPr>
            <w:r w:rsidRPr="06ADEE2F" w:rsidR="4EC43176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06ADEE2F" w:rsidR="4A926C5D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6ADEE2F" w:rsidR="5CFBE58A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6ADEE2F" w:rsidR="6F14871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06ADEE2F" w14:paraId="1A7E9B9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0DDAB6EA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1D81E235" w:rsidRDefault="008959C1" w14:paraId="1ECA52CB" wp14:textId="6A65A8B3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6ADEE2F" w:rsidR="3D5DA2E2">
              <w:rPr>
                <w:rFonts w:ascii="Times New Roman" w:hAnsi="Times New Roman" w:cs="Times New Roman"/>
                <w:b w:val="1"/>
                <w:bCs w:val="1"/>
                <w:lang w:val="bg-BG"/>
              </w:rPr>
              <w:t>3</w:t>
            </w:r>
            <w:r w:rsidRPr="06ADEE2F" w:rsidR="0B160A35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6ADEE2F" w:rsidR="7482F336">
              <w:rPr>
                <w:rFonts w:ascii="Times New Roman" w:hAnsi="Times New Roman" w:cs="Times New Roman"/>
                <w:b w:val="1"/>
                <w:bCs w:val="1"/>
                <w:lang w:val="bg-BG"/>
              </w:rPr>
              <w:t>7</w:t>
            </w:r>
            <w:r w:rsidRPr="06ADEE2F" w:rsidR="1CF79ED4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06ADEE2F" w14:paraId="009DAC6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4E54CCA9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06966047" wp14:textId="3BD19588">
            <w:pPr>
              <w:snapToGrid w:val="0"/>
            </w:pPr>
            <w:r w:rsidRPr="28DEB7C6" w:rsidR="008959C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00000" w:rsidRDefault="008959C1" w14:paraId="680A4E5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8959C1" w14:paraId="1921983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8959C1" w14:paraId="296FEF7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8959C1" w14:paraId="7194DB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45"/>
      </w:tblGrid>
      <w:tr xmlns:wp14="http://schemas.microsoft.com/office/word/2010/wordml" w:rsidR="00000000" w:rsidTr="28DEB7C6" w14:paraId="7EC89DD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8959C1" w14:paraId="427D9C9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P="28DEB7C6" w:rsidRDefault="008959C1" w14:paraId="7E075F84" wp14:textId="77777777">
            <w:pPr>
              <w:jc w:val="center"/>
              <w:rPr>
                <w:rStyle w:val="a4"/>
                <w:rFonts w:ascii="Times New Roman" w:hAnsi="Times New Roman"/>
                <w:b w:val="1"/>
                <w:bCs w:val="1"/>
                <w:lang w:val="bg-BG"/>
              </w:rPr>
            </w:pPr>
            <w:r w:rsidRPr="28DEB7C6" w:rsidR="008959C1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8959C1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000000" w:rsidTr="28DEB7C6" w14:paraId="53697A88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769D0D3C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423D0075" wp14:textId="77777777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Участие в практическите занятия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17DCED26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:rsidTr="28DEB7C6" w14:paraId="566F8D69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54CD245A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6E45BF6A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Изпълняване на задачи за самостоятелна р</w:t>
            </w:r>
            <w:r>
              <w:rPr>
                <w:rFonts w:ascii="Times New Roman" w:hAnsi="Times New Roman" w:cs="Times New Roman"/>
                <w:lang w:val="bg-BG"/>
              </w:rPr>
              <w:t>абота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263416A3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xmlns:wp14="http://schemas.microsoft.com/office/word/2010/wordml" w:rsidR="00000000" w:rsidTr="28DEB7C6" w14:paraId="221E2DBB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1231BE67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4201D728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Курсов проект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8959C1" w14:paraId="7A344C63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  <w:tr xmlns:wp14="http://schemas.microsoft.com/office/word/2010/wordml" w:rsidR="00000000" w:rsidTr="28DEB7C6" w14:paraId="301371BD" wp14:textId="77777777">
        <w:tc>
          <w:tcPr>
            <w:tcW w:w="89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8959C1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000000" w:rsidTr="28DEB7C6" w14:paraId="1CFF6E1F" wp14:textId="77777777">
        <w:tc>
          <w:tcPr>
            <w:tcW w:w="89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8959C1" w14:paraId="4DAFE736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LaTeX e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софтуерна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която се използва са създаването на научни текстове с ясна структура и възхитителна естетика. За разлика от текстовите редактори от типа „What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ou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ee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hat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ou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et“ (WYSWYG)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получаваш каквото виждаш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LaTeX разделя съдържанието от форматирането в две отделни нива, така че авторите могат да се фокусират върху същината на текста си, без да се тревожат за удебелявания, разстояния между параграфи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така нататък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сички параметри на формата могат да бъдат пренастроени лесно във всеки един етап от работата, без това да доведе до щети. Например много е лесно набляганията в текста да се променят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курсивни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подчертани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само с една единствена команда, без да се преглеж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ръчно целият текст,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ако е имало съдържание, пагинация, индекс или вътрешно позоваване – страниците автоматично биха били преизчислени,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дори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текстът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размести вследствие на променения 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00000" w:rsidRDefault="008959C1" w14:paraId="7FE2ADF3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авторите 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не би 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невол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грешка във формата на текста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редактирането му,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затова се 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тремят 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напишат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веднъж“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изобщо да не използват „усложнения“ като вътрешни позовавания например („както вече се спомена в Глава 2.1.“ или „отново ще се върна към тази тема на стр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25“). От този страх неминуемо страда кохерентността на текста. LaTeX успешно бори подобни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опасения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като гарантира изряден формат на крайния резултат, дава спокойствието, необходимо за многократна редакция, смело отстраняване на грешки и пренареждане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текста.</w:t>
            </w:r>
          </w:p>
          <w:p w:rsidR="00000000" w:rsidRDefault="008959C1" w14:paraId="4222B916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уводното изречение споменах структура и естетика. Структурата е задължителна за всеки документ в LaTeX. Именно защото форматът и съдържанието са разделени, съдържанието трябва да се подреджа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логически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Нямаме например възможността да разделим „п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о-ясно“ две мисли като просто добавим един-два празни реда между абзаците. В LaTeX разстоянията между абзаците се контролират автоматично и намесата в тях е доста по-трудна от щракването на „Enter“ два пъти. Вместо това за всяка част от текста трябва да 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урече тя какво е – нова глава, секция, параграф, пример, цитат.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Тази неизбежност на структурирането води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удивителна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яснота на крайния текст.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:rsidR="00000000" w:rsidRDefault="008959C1" w14:paraId="56C7356D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Относно естетиката, LaTeX надминава всички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текстови редактори и професионални програми за предпечат. Алг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оритъмът за автоматично пренасяне е типичният пример за превъзходството на LaTeX. Текстът изглежда изискано професионален -- като ръчно напасван към страницата -- пренасянията са така разпределени, че да са възможно най-малко в параграфа,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във всеки ред 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азстоянията между думите да са максимално балансирани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Позицията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отделните букви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една спрямо друга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изпипаността на самите шрифтове – дори при най-прост текст разликата е видима. Но най-впечатляващо 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сериозното отношение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LaTeX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към по-сложните случаи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екзотични азбуки, странни ударения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буквите, математически формули – всичко това изглежда елегантно и на място, а не калпаво сглобено от таблицата със символите. </w:t>
            </w:r>
          </w:p>
        </w:tc>
      </w:tr>
    </w:tbl>
    <w:p xmlns:wp14="http://schemas.microsoft.com/office/word/2010/wordml" w:rsidR="00000000" w:rsidRDefault="008959C1" w14:paraId="36FEB5B0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8959C1" w14:paraId="30D7AA6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07"/>
      </w:tblGrid>
      <w:tr xmlns:wp14="http://schemas.microsoft.com/office/word/2010/wordml" w:rsidR="00000000" w14:paraId="0B2BC66C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8959C1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000000" w14:paraId="370C2DD0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959C1" w14:paraId="4B7F9103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000000" w:rsidRDefault="008959C1" w14:paraId="7196D06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000000" w:rsidRDefault="008959C1" w14:paraId="34FF1C98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8959C1" w14:paraId="6D072C0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07"/>
      </w:tblGrid>
      <w:tr xmlns:wp14="http://schemas.microsoft.com/office/word/2010/wordml" w:rsidR="00000000" w14:paraId="4B393107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8959C1" w14:paraId="50C2AC64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="00000000" w14:paraId="40C96CA2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959C1" w14:paraId="481E9495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да се научат да из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ползват LaTeX за писане на курсови и дипломни работи и презентации. С други думи, да усвоят основните функционалности на документните класове</w:t>
            </w:r>
            <w:r>
              <w:rPr>
                <w:rFonts w:ascii="Asana Math" w:hAnsi="Asana Math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 xml:space="preserve"> beamer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00000" w:rsidRDefault="008959C1" w14:paraId="30ADEDAD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Доколко резултатите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курса са били постигнати, ще покажат курсовите проекти на студентите. 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представляват кратка статия и презентация, създадени с LaTeX, на една и съща тема и с общо съдържание.</w:t>
            </w:r>
          </w:p>
        </w:tc>
      </w:tr>
    </w:tbl>
    <w:p xmlns:wp14="http://schemas.microsoft.com/office/word/2010/wordml" w:rsidR="00000000" w:rsidRDefault="008959C1" w14:paraId="48A2191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8959C1" w14:paraId="2E052A77" wp14:textId="77777777">
      <w:pPr>
        <w:pStyle w:val="4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000000" w:rsidRDefault="008959C1" w14:paraId="6BD18F9B" wp14:textId="77777777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95"/>
      </w:tblGrid>
      <w:tr xmlns:wp14="http://schemas.microsoft.com/office/word/2010/wordml" w:rsidR="00000000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8959C1" w14:paraId="595C7A58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8959C1" w14:paraId="49AB585A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8959C1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14:paraId="72BA294A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8959C1" w14:paraId="56B20A0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00000" w:rsidRDefault="008959C1" w14:paraId="238601F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8F999B5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0F3CAB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B08B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FCD5EC4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000000" w:rsidRDefault="008959C1" w14:paraId="16DEB4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0AD9C6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598DEE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000000" w:rsidRDefault="008959C1" w14:paraId="4B1F51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8941E47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000000" w:rsidRDefault="008959C1" w14:paraId="65F9C3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02314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9B4EA11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000000" w:rsidRDefault="008959C1" w14:paraId="1F3B14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5697EE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000000" w:rsidRDefault="008959C1" w14:paraId="562C7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4B0A208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00000" w:rsidRDefault="008959C1" w14:paraId="664355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B2B7304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000000" w:rsidRDefault="008959C1" w14:paraId="1A9651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D36975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000000" w:rsidRDefault="008959C1" w14:paraId="7DF4E3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737E36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000000" w:rsidRDefault="008959C1" w14:paraId="44FB30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B73E58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000000" w:rsidRDefault="008959C1" w14:paraId="1DA654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39F18D26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000000" w:rsidRDefault="008959C1" w14:paraId="3041E3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22B00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E1E336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  <w:p w:rsidR="00000000" w:rsidRDefault="008959C1" w14:paraId="42C6D7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8959C1" w14:paraId="37E0FC3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Предимствата на LaTeX.</w:t>
            </w:r>
          </w:p>
          <w:p w:rsidR="00000000" w:rsidRDefault="008959C1" w14:paraId="6E1831B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5D5C02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Инсталиране на LaTeX и редактор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LaTeX.</w:t>
            </w:r>
          </w:p>
          <w:p w:rsidR="00000000" w:rsidRDefault="008959C1" w14:paraId="49B7DD12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онлайн платформите за работа с LaTeX</w:t>
            </w:r>
          </w:p>
          <w:p w:rsidR="00000000" w:rsidRDefault="008959C1" w14:paraId="54E11D2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59E6E93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Структура на документ в LaTeX. </w:t>
            </w:r>
          </w:p>
          <w:p w:rsidR="00000000" w:rsidRDefault="008959C1" w14:paraId="6ED711AD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Специални символи. Празни разстояния.</w:t>
            </w:r>
          </w:p>
          <w:p w:rsidR="00000000" w:rsidRDefault="008959C1" w14:paraId="31126E5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1CEA570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Импортиране на пакети. 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>b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>abel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Езици и азбуки</w:t>
            </w:r>
          </w:p>
          <w:p w:rsidR="00000000" w:rsidRDefault="008959C1" w14:paraId="2DE403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688151F5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Класът 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>article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00000" w:rsidRDefault="008959C1" w14:paraId="159743D2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Структура на статия/курсова работа/дипломна работата</w:t>
            </w:r>
          </w:p>
          <w:p w:rsidR="00000000" w:rsidRDefault="008959C1" w14:paraId="62431CD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71CC67F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(крайни, под линия)</w:t>
            </w:r>
          </w:p>
          <w:p w:rsidR="00000000" w:rsidRDefault="008959C1" w14:paraId="49E398E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EED0E3A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Цитирания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вътрешни позовавания</w:t>
            </w:r>
          </w:p>
          <w:p w:rsidR="00000000" w:rsidRDefault="008959C1" w14:paraId="16287F2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2C4C80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Фигури</w:t>
            </w:r>
          </w:p>
          <w:p w:rsidR="00000000" w:rsidRDefault="008959C1" w14:paraId="5BE93A6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6BB12DE3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Таблици</w:t>
            </w:r>
          </w:p>
          <w:p w:rsidR="00000000" w:rsidRDefault="008959C1" w14:paraId="384BA73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E3B2462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Съдържание</w:t>
            </w:r>
          </w:p>
          <w:p w:rsidR="00000000" w:rsidRDefault="008959C1" w14:paraId="34B3F2E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3DAE765A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Команди за форматиране</w:t>
            </w:r>
          </w:p>
          <w:p w:rsidR="00000000" w:rsidRDefault="008959C1" w14:paraId="7D34F5C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8FEFBC0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Формули</w:t>
            </w:r>
          </w:p>
          <w:p w:rsidR="00000000" w:rsidRDefault="008959C1" w14:paraId="0B4020A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326E95A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Класът </w:t>
            </w:r>
            <w:r>
              <w:rPr>
                <w:rFonts w:ascii="AR PL Mingti2L Big5" w:hAnsi="AR PL Mingti2L Big5" w:cs="Times New Roman"/>
                <w:sz w:val="24"/>
                <w:szCs w:val="24"/>
                <w:lang w:val="bg-BG"/>
              </w:rPr>
              <w:t>beamer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00000" w:rsidRDefault="008959C1" w14:paraId="5A62251A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Структура на презентация</w:t>
            </w:r>
          </w:p>
          <w:p w:rsidR="00000000" w:rsidRDefault="008959C1" w14:paraId="1D7B270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6B28C857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Предварително обсъждане на курсовите проекти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959C1" w14:paraId="7144751B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4F904CB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8E884CA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06971CD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A1F701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7842F596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03EFCA4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F96A72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CC21B90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5B95CD1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38328F9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5220BBB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3CB595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4B6C890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6D9C8D3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8A8CB7E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675E05E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E643A39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2FC17F8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5A9DB5E7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0A4F722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BC03362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5AE48A4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4DED8E9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50F40DE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1D63D2B4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8959C1" w14:paraId="77A5229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279935FF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000000" w:rsidRDefault="008959C1" w14:paraId="007DCDA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50EA2D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8959C1" w14:paraId="4FD71FBC" wp14:textId="7777777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xmlns:wp14="http://schemas.microsoft.com/office/word/2010/wordml" w:rsidR="00000000" w:rsidRDefault="008959C1" w14:paraId="3DD355C9" wp14:textId="77777777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8959C1" w14:paraId="5A61AD25" wp14:textId="77777777">
      <w:pPr>
        <w:pStyle w:val="a9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 за изпит</w:t>
      </w:r>
    </w:p>
    <w:p xmlns:wp14="http://schemas.microsoft.com/office/word/2010/wordml" w:rsidR="00000000" w:rsidRDefault="008959C1" w14:paraId="1A81F0B1" wp14:textId="77777777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632"/>
        <w:gridCol w:w="8540"/>
      </w:tblGrid>
      <w:tr xmlns:wp14="http://schemas.microsoft.com/office/word/2010/wordml" w:rsidR="00000000" w14:paraId="43EE7821" wp14:textId="77777777">
        <w:trPr>
          <w:trHeight w:val="287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8959C1" w14:paraId="1C66B0F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8959C1" w14:paraId="2872C590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000000" w14:paraId="717AAFBA" wp14:textId="77777777">
        <w:trPr>
          <w:trHeight w:val="348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8959C1" w14:paraId="56EE48EE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8959C1" w14:paraId="2908EB2C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000000" w:rsidRDefault="008959C1" w14:paraId="254D95EC" wp14:textId="77777777">
      <w:pPr>
        <w:pStyle w:val="a9"/>
        <w:spacing w:before="36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00000" w:rsidRDefault="008959C1" w14:paraId="309CECB9" wp14:textId="77777777">
      <w:pPr>
        <w:pStyle w:val="a9"/>
        <w:spacing w:before="360"/>
        <w:jc w:val="lef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000000" w:rsidRDefault="008959C1" w14:paraId="55A40C94" wp14:textId="77777777">
      <w:pPr>
        <w:pStyle w:val="a9"/>
        <w:spacing w:before="360"/>
        <w:jc w:val="left"/>
      </w:pPr>
      <w:hyperlink w:history="1" r:id="rId10">
        <w:r>
          <w:rPr>
            <w:rStyle w:val="a5"/>
            <w:rFonts w:ascii="Times New Roman" w:hAnsi="Times New Roman"/>
            <w:sz w:val="24"/>
            <w:szCs w:val="24"/>
          </w:rPr>
          <w:t>„</w:t>
        </w:r>
        <w:r>
          <w:rPr>
            <w:rStyle w:val="a5"/>
            <w:rFonts w:ascii="Times New Roman" w:hAnsi="Times New Roman"/>
            <w:sz w:val="24"/>
            <w:szCs w:val="24"/>
          </w:rPr>
          <w:t>Не много кратко въведение в LaTeX2e“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Tobias Oetiker, Hubert Partl, Irene Hyna, Elisabeth Schlegl, версия 4.14</w:t>
      </w:r>
      <w:r>
        <w:rPr>
          <w:rFonts w:ascii="Times New Roman" w:hAnsi="Times New Roman" w:cs="Times New Roman"/>
          <w:sz w:val="24"/>
          <w:szCs w:val="24"/>
        </w:rPr>
        <w:t xml:space="preserve"> от 4 април 2004 г.; превод: Ст. Караколева, 9 март 2005 г.</w:t>
      </w:r>
    </w:p>
    <w:p xmlns:wp14="http://schemas.microsoft.com/office/word/2010/wordml" w:rsidR="00000000" w:rsidRDefault="008959C1" w14:paraId="121FD38A" wp14:textId="77777777"/>
    <w:p xmlns:wp14="http://schemas.microsoft.com/office/word/2010/wordml" w:rsidR="00000000" w:rsidRDefault="008959C1" w14:paraId="3B1954C7" wp14:textId="77777777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  <w:r>
        <w:rPr>
          <w:b/>
          <w:lang w:val="bg-BG"/>
        </w:rPr>
        <w:t xml:space="preserve"> </w:t>
      </w:r>
    </w:p>
    <w:p xmlns:wp14="http://schemas.microsoft.com/office/word/2010/wordml" w:rsidR="00000000" w:rsidRDefault="008959C1" w14:paraId="1FE2DD96" wp14:textId="77777777">
      <w:pPr>
        <w:ind w:left="360"/>
        <w:rPr>
          <w:b/>
          <w:lang w:val="bg-BG"/>
        </w:rPr>
      </w:pPr>
    </w:p>
    <w:p xmlns:wp14="http://schemas.microsoft.com/office/word/2010/wordml" w:rsidR="00000000" w:rsidRDefault="008959C1" w14:paraId="547E303F" wp14:textId="77777777">
      <w:hyperlink w:history="1" r:id="rId11">
        <w:r>
          <w:rPr>
            <w:rStyle w:val="a5"/>
            <w:rFonts w:ascii="Times New Roman" w:hAnsi="Times New Roman"/>
            <w:sz w:val="24"/>
            <w:szCs w:val="24"/>
            <w:lang w:val="bg-BG"/>
          </w:rPr>
          <w:t>„</w:t>
        </w:r>
        <w:r>
          <w:rPr>
            <w:rStyle w:val="a5"/>
            <w:rFonts w:ascii="Times New Roman" w:hAnsi="Times New Roman"/>
            <w:sz w:val="24"/>
            <w:szCs w:val="24"/>
            <w:lang w:val="bg-BG"/>
          </w:rPr>
          <w:t>The Not So Short Introduction to LATEX2ε“</w:t>
        </w:r>
      </w:hyperlink>
      <w:r>
        <w:rPr>
          <w:b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Tobias Oetiker, Hubert Partl, Irene Hyna, Elisabeth Sch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legl, </w:t>
      </w:r>
      <w:r>
        <w:rPr>
          <w:rFonts w:ascii="Times New Roman" w:hAnsi="Times New Roman" w:cs="Times New Roman"/>
          <w:sz w:val="24"/>
          <w:szCs w:val="24"/>
        </w:rPr>
        <w:t>Version 3.20, 09 August, 2001</w:t>
      </w:r>
    </w:p>
    <w:p xmlns:wp14="http://schemas.microsoft.com/office/word/2010/wordml" w:rsidR="00000000" w:rsidRDefault="008959C1" w14:paraId="4EC5E6BA" wp14:textId="77777777">
      <w:pPr>
        <w:pStyle w:val="a9"/>
        <w:spacing w:before="360"/>
        <w:jc w:val="left"/>
      </w:pPr>
      <w:hyperlink w:history="1" r:id="rId12">
        <w:r>
          <w:rPr>
            <w:rStyle w:val="a5"/>
            <w:rFonts w:ascii="Times New Roman" w:hAnsi="Times New Roman"/>
            <w:sz w:val="24"/>
            <w:szCs w:val="24"/>
          </w:rPr>
          <w:t>"Standard Document Classes for LATEX version 2e"</w:t>
        </w:r>
      </w:hyperlink>
    </w:p>
    <w:p xmlns:wp14="http://schemas.microsoft.com/office/word/2010/wordml" w:rsidR="00000000" w:rsidRDefault="008959C1" w14:paraId="4CD1F4EF" wp14:textId="77777777">
      <w:pPr>
        <w:pStyle w:val="a9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w:history="1" r:id="rId13">
        <w:r>
          <w:rPr>
            <w:rStyle w:val="a5"/>
            <w:rFonts w:ascii="Times New Roman" w:hAnsi="Times New Roman"/>
            <w:sz w:val="24"/>
            <w:szCs w:val="24"/>
          </w:rPr>
          <w:t>„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The </w:t>
        </w:r>
        <w:r>
          <w:rPr>
            <w:rStyle w:val="a5"/>
            <w:rFonts w:ascii="Times New Roman" w:hAnsi="Times New Roman"/>
            <w:sz w:val="24"/>
            <w:szCs w:val="24"/>
          </w:rPr>
          <w:t>beamer class User Guide for version 3.62.“</w:t>
        </w:r>
      </w:hyperlink>
    </w:p>
    <w:p xmlns:wp14="http://schemas.microsoft.com/office/word/2010/wordml" w:rsidR="00000000" w:rsidRDefault="008959C1" w14:paraId="27357532" wp14:textId="77777777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xmlns:wp14="http://schemas.microsoft.com/office/word/2010/wordml" w:rsidR="00000000" w:rsidRDefault="008959C1" w14:paraId="07F023C8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8959C1" w14:paraId="388049DE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24.03.2021 г.</w:t>
      </w:r>
    </w:p>
    <w:p xmlns:wp14="http://schemas.microsoft.com/office/word/2010/wordml" w:rsidR="00000000" w:rsidRDefault="008959C1" w14:paraId="4BDB5498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8959C1" w14:paraId="2916C19D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8959C1" w14:paraId="6F86A612" wp14:textId="77777777">
      <w:pPr>
        <w:tabs>
          <w:tab w:val="left" w:pos="5103"/>
        </w:tabs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</w:p>
    <w:p xmlns:wp14="http://schemas.microsoft.com/office/word/2010/wordml" w:rsidR="00000000" w:rsidRDefault="008959C1" w14:paraId="74869460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xmlns:wp14="http://schemas.microsoft.com/office/word/2010/wordml" w:rsidR="00000000" w:rsidRDefault="008959C1" w14:paraId="1FE0E9E5" wp14:textId="77777777">
      <w:pPr>
        <w:pStyle w:val="a9"/>
        <w:jc w:val="right"/>
      </w:pPr>
      <w:r>
        <w:rPr>
          <w:rFonts w:ascii="Times New Roman" w:hAnsi="Times New Roman" w:cs="Times New Roman"/>
          <w:sz w:val="24"/>
          <w:szCs w:val="24"/>
          <w:lang w:val="ru-RU"/>
        </w:rPr>
        <w:t>Велислава Тодорова</w:t>
      </w:r>
    </w:p>
    <w:p xmlns:wp14="http://schemas.microsoft.com/office/word/2010/wordml" w:rsidR="00000000" w:rsidRDefault="008959C1" w14:paraId="187F57B8" wp14:textId="77777777"/>
    <w:sectPr w:rsidR="00000000">
      <w:footerReference w:type="default" r:id="rId14"/>
      <w:footerReference w:type="first" r:id="rId15"/>
      <w:pgSz w:w="12240" w:h="15840" w:orient="portrait"/>
      <w:pgMar w:top="1701" w:right="1701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8959C1" w14:paraId="54738AF4" wp14:textId="77777777">
      <w:r>
        <w:separator/>
      </w:r>
    </w:p>
  </w:endnote>
  <w:endnote w:type="continuationSeparator" w:id="0">
    <w:p xmlns:wp14="http://schemas.microsoft.com/office/word/2010/wordml" w:rsidR="00000000" w:rsidRDefault="008959C1" w14:paraId="46ABBD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Devanagari">
    <w:charset w:val="01"/>
    <w:family w:val="swiss"/>
    <w:pitch w:val="default"/>
  </w:font>
  <w:font w:name="Asana Math">
    <w:altName w:val="Calibri"/>
    <w:charset w:val="01"/>
    <w:family w:val="auto"/>
    <w:pitch w:val="variable"/>
  </w:font>
  <w:font w:name="AR PL Mingti2L Big5">
    <w:altName w:val="Calibri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8959C1" w14:paraId="71F92A8C" wp14:textId="77777777">
    <w:pPr>
      <w:pStyle w:val="af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5E7DB9B1" wp14:editId="777777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0485" cy="145415"/>
              <wp:effectExtent l="1270" t="635" r="444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8959C1" w14:paraId="0D7DFC9E" wp14:textId="7777777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FA4DD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45.65pt;margin-top:.05pt;width:5.55pt;height:11.4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">
              <v:fill opacity="0"/>
              <v:textbox inset="0,0,0,0">
                <w:txbxContent>
                  <w:p w:rsidR="00000000" w:rsidRDefault="008959C1" w14:paraId="52531FBE" wp14:textId="7777777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8959C1" w14:paraId="5C8C6B09" wp14:textId="777777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8959C1" w14:paraId="06BBA33E" wp14:textId="77777777">
      <w:r>
        <w:separator/>
      </w:r>
    </w:p>
  </w:footnote>
  <w:footnote w:type="continuationSeparator" w:id="0">
    <w:p xmlns:wp14="http://schemas.microsoft.com/office/word/2010/wordml" w:rsidR="00000000" w:rsidRDefault="008959C1" w14:paraId="464FCBC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1"/>
    <w:rsid w:val="008959C1"/>
    <w:rsid w:val="04227B11"/>
    <w:rsid w:val="04BA9756"/>
    <w:rsid w:val="06ADEE2F"/>
    <w:rsid w:val="083532F5"/>
    <w:rsid w:val="0B160A35"/>
    <w:rsid w:val="12AFF132"/>
    <w:rsid w:val="19D7A2E6"/>
    <w:rsid w:val="1CF79ED4"/>
    <w:rsid w:val="1D81E235"/>
    <w:rsid w:val="1EBFAE4E"/>
    <w:rsid w:val="27CC816A"/>
    <w:rsid w:val="2854F3DC"/>
    <w:rsid w:val="28DEB7C6"/>
    <w:rsid w:val="2CC81942"/>
    <w:rsid w:val="3AC4B349"/>
    <w:rsid w:val="3B09537B"/>
    <w:rsid w:val="3D5DA2E2"/>
    <w:rsid w:val="4795BF15"/>
    <w:rsid w:val="479D2DDB"/>
    <w:rsid w:val="4A926C5D"/>
    <w:rsid w:val="4EC43176"/>
    <w:rsid w:val="5CFBE58A"/>
    <w:rsid w:val="62F66193"/>
    <w:rsid w:val="6F148715"/>
    <w:rsid w:val="7018AC4A"/>
    <w:rsid w:val="7482F336"/>
    <w:rsid w:val="7D8DF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43C6580C"/>
  <w15:chartTrackingRefBased/>
  <w15:docId w15:val="{070F52CC-0B81-4B7C-93A3-074B405896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cs="Times New Roman"/>
    </w:rPr>
  </w:style>
  <w:style w:type="character" w:styleId="DefaultParagraphFont" w:customStyle="1">
    <w:name w:val="Default Paragraph Font0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zh-CN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zh-CN" w:bidi="ar-SA"/>
    </w:rPr>
  </w:style>
  <w:style w:type="character" w:styleId="a3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zh-CN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zh-CN" w:bidi="ar-SA"/>
    </w:rPr>
  </w:style>
  <w:style w:type="character" w:styleId="a4" w:customStyle="1">
    <w:name w:val="Знаци за бележки под линия"/>
    <w:rPr>
      <w:rFonts w:cs="Times New Roman"/>
      <w:vertAlign w:val="superscript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styleId="a8" w:customStyle="1">
    <w:name w:val="Знаци за бележки в края"/>
  </w:style>
  <w:style w:type="paragraph" w:styleId="10" w:customStyle="1">
    <w:name w:val="Заглавие1"/>
    <w:basedOn w:val="a"/>
    <w:next w:val="a9"/>
    <w:pPr>
      <w:jc w:val="center"/>
    </w:pPr>
    <w:rPr>
      <w:sz w:val="28"/>
      <w:szCs w:val="28"/>
      <w:lang w:val="bg-BG"/>
    </w:rPr>
  </w:style>
  <w:style w:type="paragraph" w:styleId="a9">
    <w:name w:val="Body Text"/>
    <w:basedOn w:val="a"/>
    <w:pPr>
      <w:jc w:val="center"/>
    </w:pPr>
    <w:rPr>
      <w:sz w:val="28"/>
      <w:szCs w:val="28"/>
      <w:lang w:val="bg-BG"/>
    </w:r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 w:customStyle="1">
    <w:name w:val="Указател"/>
    <w:basedOn w:val="a"/>
    <w:pPr>
      <w:suppressLineNumbers/>
    </w:pPr>
    <w:rPr>
      <w:rFonts w:cs="Noto Sans Devanagari"/>
    </w:rPr>
  </w:style>
  <w:style w:type="paragraph" w:styleId="ad" w:customStyle="1">
    <w:name w:val="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536"/>
        <w:tab w:val="right" w:pos="9072"/>
      </w:tabs>
    </w:pPr>
  </w:style>
  <w:style w:type="paragraph" w:styleId="af0">
    <w:name w:val="footnote text"/>
    <w:basedOn w:val="a"/>
  </w:style>
  <w:style w:type="paragraph" w:styleId="-" w:customStyle="1">
    <w:name w:val="Таблица - съдържание"/>
    <w:basedOn w:val="a"/>
    <w:pPr>
      <w:suppressLineNumbers/>
    </w:pPr>
  </w:style>
  <w:style w:type="paragraph" w:styleId="-0" w:customStyle="1">
    <w:name w:val="Таблица - заглавие"/>
    <w:basedOn w:val="-"/>
    <w:pPr>
      <w:jc w:val="center"/>
    </w:pPr>
    <w:rPr>
      <w:b/>
      <w:bCs/>
    </w:rPr>
  </w:style>
  <w:style w:type="paragraph" w:styleId="-1" w:customStyle="1">
    <w:name w:val="Рамка - съдържание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tug.ctan.org/macros/latex/contrib/beamer/doc/beameruserguide.pdf" TargetMode="Externa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mirrors.nxthost.com/ctan/macros/latex/base/classes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stat.pitt.edu/stoffer/freetex/latex_notsoshort.pdf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://ctan.math.washington.edu/tex-archive/info/lshort/bulgarian/lshort-bg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3724-F676-4397-BC69-2A70A1045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5D9E3-495E-4845-9AC8-BDEDF592A138}"/>
</file>

<file path=customXml/itemProps3.xml><?xml version="1.0" encoding="utf-8"?>
<ds:datastoreItem xmlns:ds="http://schemas.openxmlformats.org/officeDocument/2006/customXml" ds:itemID="{0B7435BD-A57C-4E67-BA1B-9B0DA2FE7C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6</cp:revision>
  <cp:lastPrinted>1995-11-22T01:41:00Z</cp:lastPrinted>
  <dcterms:created xsi:type="dcterms:W3CDTF">2021-04-30T09:37:00Z</dcterms:created>
  <dcterms:modified xsi:type="dcterms:W3CDTF">2021-05-18T19:06:26Z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