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1A5293" w:rsidR="009418B1" w:rsidRDefault="009418B1" w14:paraId="672A6659" wp14:textId="77777777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2B07AD" w:rsidR="009E110A" w:rsidRDefault="00E75774" w14:paraId="17850C96" wp14:textId="77777777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  <w:r w:rsidRPr="002B07AD">
        <w:rPr>
          <w:rFonts w:ascii="Times New Roman" w:hAnsi="Times New Roman" w:cs="Times New Roman"/>
          <w:b/>
          <w:noProof/>
          <w:lang w:val="en-US" w:eastAsia="en-US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433ED6AA" wp14:editId="7777777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7A591AB" w:rsidR="009E110A">
        <w:rPr>
          <w:rFonts w:ascii="Times New Roman" w:hAnsi="Times New Roman" w:cs="Times New Roman"/>
          <w:b w:val="1"/>
          <w:bCs w:val="1"/>
        </w:rPr>
        <w:t>Утвърдил:</w:t>
      </w:r>
      <w:r w:rsidRPr="07A591AB" w:rsidR="00DE57E0">
        <w:rPr>
          <w:rFonts w:ascii="Times New Roman" w:hAnsi="Times New Roman" w:cs="Times New Roman"/>
          <w:b w:val="1"/>
          <w:bCs w:val="1"/>
        </w:rPr>
        <w:t xml:space="preserve"> …………………..</w:t>
      </w:r>
    </w:p>
    <w:p xmlns:wp14="http://schemas.microsoft.com/office/word/2010/wordml" w:rsidRPr="00943CAB" w:rsidR="009E110A" w:rsidRDefault="00182AC8" w14:paraId="0A37501D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xmlns:wp14="http://schemas.microsoft.com/office/word/2010/wordml" w:rsidR="00182AC8" w:rsidRDefault="009418B1" w14:paraId="61EDBFE1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Декан</w:t>
      </w:r>
    </w:p>
    <w:p xmlns:wp14="http://schemas.microsoft.com/office/word/2010/wordml" w:rsidRPr="002B07AD" w:rsidR="00DE57E0" w:rsidRDefault="00DE57E0" w14:paraId="47A7D1C3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xmlns:wp14="http://schemas.microsoft.com/office/word/2010/wordml" w:rsidRPr="002B07AD" w:rsidR="009E110A" w:rsidP="00B25EA4" w:rsidRDefault="009E110A" w14:paraId="6F1584C2" wp14:textId="77777777">
      <w:pPr>
        <w:pStyle w:val="Title"/>
        <w:spacing w:before="360" w:line="360" w:lineRule="auto"/>
        <w:rPr>
          <w:rFonts w:ascii="Times New Roman" w:hAnsi="Times New Roman" w:cs="Times New Roman"/>
          <w:b/>
          <w:bCs/>
        </w:rPr>
      </w:pPr>
      <w:r w:rsidRPr="7F23A792" w:rsidR="009E110A">
        <w:rPr>
          <w:rFonts w:ascii="Times New Roman" w:hAnsi="Times New Roman" w:cs="Times New Roman"/>
          <w:b w:val="1"/>
          <w:bCs w:val="1"/>
        </w:rPr>
        <w:t>СОФИЙСКИ УНИВЕРСИТЕТ “СВ. КЛИМЕНТ ОХРИДСКИ”</w:t>
      </w:r>
    </w:p>
    <w:p w:rsidR="1094CF25" w:rsidP="7F23A792" w:rsidRDefault="1094CF25" w14:paraId="0CB03BDB" w14:textId="06604042">
      <w:pPr>
        <w:pStyle w:val="Heading1"/>
        <w:bidi w:val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7F23A792" w:rsidR="1094CF2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Факултет</w:t>
      </w:r>
      <w:r w:rsidRPr="7F23A792" w:rsidR="1094CF2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bg-BG"/>
        </w:rPr>
        <w:t>: Философски</w:t>
      </w:r>
    </w:p>
    <w:p w:rsidR="1094CF25" w:rsidP="7F23A792" w:rsidRDefault="1094CF25" w14:paraId="0545CA3C" w14:textId="192CBC4E">
      <w:pPr>
        <w:bidi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F23A792" w:rsidR="1094CF2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Специалност: </w:t>
      </w:r>
      <w:r w:rsidRPr="7F23A792" w:rsidR="1094CF2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(</w:t>
      </w:r>
      <w:r w:rsidRPr="7F23A792" w:rsidR="1094CF2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код и наименование</w:t>
      </w:r>
      <w:r w:rsidRPr="7F23A792" w:rsidR="1094CF2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)</w:t>
      </w:r>
    </w:p>
    <w:tbl>
      <w:tblPr>
        <w:tblStyle w:val="TableNormal"/>
        <w:bidiVisual w:val="0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7F23A792" w:rsidTr="7F23A792" w14:paraId="5B5C0022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F23A792" w:rsidP="7F23A792" w:rsidRDefault="7F23A792" w14:paraId="46A42665" w14:textId="505211FE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F23A792" w:rsidP="7F23A792" w:rsidRDefault="7F23A792" w14:paraId="61DC0E97" w14:textId="2F4C68EB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F23A792" w:rsidP="7F23A792" w:rsidRDefault="7F23A792" w14:paraId="7BDFE700" w14:textId="28A056B2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F23A792" w:rsidP="7F23A792" w:rsidRDefault="7F23A792" w14:paraId="71D1BB49" w14:textId="1F993657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F23A792" w:rsidP="7F23A792" w:rsidRDefault="7F23A792" w14:paraId="627C496A" w14:textId="6554EC13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F23A792" w:rsidP="7F23A792" w:rsidRDefault="7F23A792" w14:paraId="14244A9C" w14:textId="7ED90AF7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F23A792" w:rsidP="7F23A792" w:rsidRDefault="7F23A792" w14:paraId="193FD351" w14:textId="582F0170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F23A792" w:rsidP="7F23A792" w:rsidRDefault="7F23A792" w14:paraId="4A4360F9" w14:textId="4D83172F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F23A792" w:rsidP="7F23A792" w:rsidRDefault="7F23A792" w14:paraId="5D325273" w14:textId="77A5C88D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1094CF25" w:rsidP="7F23A792" w:rsidRDefault="1094CF25" w14:paraId="55847048" w14:textId="64054D4D">
      <w:pPr>
        <w:bidi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7F23A792" w:rsidR="1094CF2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Ф</w:t>
      </w:r>
      <w:r w:rsidRPr="7F23A792" w:rsidR="1094CF2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илософия</w:t>
      </w:r>
    </w:p>
    <w:p w:rsidR="1094CF25" w:rsidP="7F23A792" w:rsidRDefault="1094CF25" w14:paraId="19BEC991" w14:textId="4C4F219F">
      <w:pPr>
        <w:bidi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F23A792" w:rsidR="1094CF2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Магистърска програма</w:t>
      </w:r>
      <w:r w:rsidRPr="7F23A792" w:rsidR="1094CF2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: </w:t>
      </w:r>
      <w:r w:rsidRPr="7F23A792" w:rsidR="1094CF2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(</w:t>
      </w:r>
      <w:r w:rsidRPr="7F23A792" w:rsidR="1094CF2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код и наименование</w:t>
      </w:r>
      <w:r w:rsidRPr="7F23A792" w:rsidR="1094CF2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)</w:t>
      </w:r>
    </w:p>
    <w:tbl>
      <w:tblPr>
        <w:tblStyle w:val="TableNormal"/>
        <w:bidiVisual w:val="0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7F23A792" w:rsidTr="7F23A792" w14:paraId="7E9C09AF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F23A792" w:rsidP="7F23A792" w:rsidRDefault="7F23A792" w14:paraId="74273C56" w14:textId="233775EB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F23A792" w:rsidP="7F23A792" w:rsidRDefault="7F23A792" w14:paraId="66506D20" w14:textId="17B1E4FB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F23A792" w:rsidP="7F23A792" w:rsidRDefault="7F23A792" w14:paraId="1C2350E6" w14:textId="6DE0AF9C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F23A792" w:rsidP="7F23A792" w:rsidRDefault="7F23A792" w14:paraId="5AE3D668" w14:textId="3F21E2F6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F23A792" w:rsidP="7F23A792" w:rsidRDefault="7F23A792" w14:paraId="7CEA9A84" w14:textId="654772F3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F23A792" w:rsidP="7F23A792" w:rsidRDefault="7F23A792" w14:paraId="2B8B27D3" w14:textId="6891DFA5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F23A792" w:rsidP="7F23A792" w:rsidRDefault="7F23A792" w14:paraId="6F8423EB" w14:textId="5FECECC2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F23A792" w:rsidP="7F23A792" w:rsidRDefault="7F23A792" w14:paraId="6344BCCB" w14:textId="6D91B072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F23A792" w:rsidP="7F23A792" w:rsidRDefault="7F23A792" w14:paraId="5481B71F" w14:textId="3CE685E0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1094CF25" w:rsidP="7F23A792" w:rsidRDefault="1094CF25" w14:paraId="00302507" w14:textId="7C176269">
      <w:pPr>
        <w:bidi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F23A792" w:rsidR="1094CF2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Философия</w:t>
      </w:r>
    </w:p>
    <w:p w:rsidR="7F23A792" w:rsidP="7F23A792" w:rsidRDefault="7F23A792" w14:paraId="79DDB5D0" w14:textId="7830D505">
      <w:pPr>
        <w:pStyle w:val="Normal"/>
        <w:bidi w:val="0"/>
        <w:rPr>
          <w:rFonts w:ascii="MS Sans Serif" w:hAnsi="MS Sans Serif" w:eastAsia="Times New Roman" w:cs="MS Sans Serif"/>
        </w:rPr>
      </w:pPr>
    </w:p>
    <w:p xmlns:wp14="http://schemas.microsoft.com/office/word/2010/wordml" w:rsidRPr="009D7535" w:rsidR="002E7C8C" w:rsidP="002E7C8C" w:rsidRDefault="002E7C8C" w14:paraId="4B94D5A5" wp14:textId="77777777">
      <w:pPr>
        <w:rPr>
          <w:lang w:val="bg-BG"/>
        </w:rPr>
      </w:pPr>
    </w:p>
    <w:p xmlns:wp14="http://schemas.microsoft.com/office/word/2010/wordml" w:rsidRPr="002B07AD" w:rsidR="009E110A" w:rsidP="00B25EA4" w:rsidRDefault="009E110A" w14:paraId="16A3283F" wp14:textId="77777777">
      <w:pPr>
        <w:pStyle w:val="Headi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1204FDDC" w:rsidR="009E110A">
        <w:rPr>
          <w:rFonts w:ascii="Times New Roman" w:hAnsi="Times New Roman" w:cs="Times New Roman"/>
          <w:sz w:val="28"/>
          <w:szCs w:val="28"/>
        </w:rPr>
        <w:t>УЧЕБНА ПРОГРАМА</w:t>
      </w:r>
    </w:p>
    <w:p w:rsidR="3AA73B9A" w:rsidP="1204FDDC" w:rsidRDefault="3AA73B9A" w14:paraId="2C403CD3" w14:textId="433712CD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1204FDDC" w:rsidR="3AA73B9A">
        <w:rPr>
          <w:rFonts w:ascii="Times New Roman" w:hAnsi="Times New Roman" w:cs="Times New Roman"/>
          <w:b w:val="0"/>
          <w:bCs w:val="0"/>
        </w:rPr>
        <w:t>Дисциплина</w:t>
      </w:r>
      <w:r w:rsidRPr="1204FDDC" w:rsidR="3AA73B9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tbl>
      <w:tblPr>
        <w:tblpPr w:leftFromText="141" w:rightFromText="141" w:vertAnchor="text" w:horzAnchor="page" w:tblpX="3574" w:tblpY="3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</w:tblGrid>
      <w:tr xmlns:wp14="http://schemas.microsoft.com/office/word/2010/wordml" w:rsidRPr="009D6737" w:rsidR="00943CAB" w:rsidTr="1204FDDC" w14:paraId="3DEEC669" wp14:textId="77777777">
        <w:tc>
          <w:tcPr>
            <w:tcW w:w="392" w:type="dxa"/>
            <w:shd w:val="clear" w:color="auto" w:fill="auto"/>
            <w:tcMar/>
          </w:tcPr>
          <w:p w:rsidRPr="009D6737" w:rsidR="00943CAB" w:rsidP="009D6737" w:rsidRDefault="00943CAB" w14:paraId="3656B9AB" wp14:textId="77777777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Pr="009D6737" w:rsidR="00943CAB" w:rsidP="009D6737" w:rsidRDefault="00943CAB" w14:paraId="45FB0818" wp14:textId="77777777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Pr="009D6737" w:rsidR="00943CAB" w:rsidP="009D6737" w:rsidRDefault="00943CAB" w14:paraId="049F31CB" wp14:textId="77777777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/>
          </w:tcPr>
          <w:p w:rsidRPr="009D6737" w:rsidR="00943CAB" w:rsidP="009D6737" w:rsidRDefault="00943CAB" w14:paraId="53128261" wp14:textId="77777777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xmlns:wp14="http://schemas.microsoft.com/office/word/2010/wordml" w:rsidRPr="00261CBC" w:rsidR="00943CAB" w:rsidP="00943CAB" w:rsidRDefault="00375417" w14:paraId="7F279F01" wp14:textId="77777777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ИМЕ НА ДИСЦИПЛИНАТА</w:t>
      </w:r>
      <w:r w:rsidR="0007794B">
        <w:rPr>
          <w:rFonts w:ascii="Times New Roman" w:hAnsi="Times New Roman" w:cs="Times New Roman"/>
          <w:b w:val="0"/>
          <w:i/>
          <w:sz w:val="22"/>
          <w:szCs w:val="22"/>
        </w:rPr>
        <w:t>: „Битие и време“ в бавен прочит</w:t>
      </w:r>
    </w:p>
    <w:p xmlns:wp14="http://schemas.microsoft.com/office/word/2010/wordml" w:rsidRPr="00F16485" w:rsidR="009E110A" w:rsidP="00943CAB" w:rsidRDefault="002B07AD" w14:paraId="54EC5266" wp14:textId="77777777">
      <w:pPr>
        <w:pStyle w:val="Heading3"/>
        <w:spacing w:line="360" w:lineRule="auto"/>
        <w:jc w:val="left"/>
        <w:rPr>
          <w:rFonts w:ascii="Calibri" w:hAnsi="Calibri"/>
          <w:sz w:val="24"/>
          <w:szCs w:val="24"/>
        </w:rPr>
      </w:pPr>
      <w:r w:rsidRPr="000F580A">
        <w:rPr>
          <w:sz w:val="24"/>
          <w:szCs w:val="24"/>
        </w:rPr>
        <w:t>Преподавател</w:t>
      </w:r>
      <w:r w:rsidRPr="000F580A" w:rsidR="009E110A">
        <w:rPr>
          <w:sz w:val="24"/>
          <w:szCs w:val="24"/>
        </w:rPr>
        <w:t xml:space="preserve">: </w:t>
      </w:r>
      <w:r w:rsidRPr="00F16485" w:rsidR="0007794B">
        <w:rPr>
          <w:rFonts w:ascii="Calibri" w:hAnsi="Calibri"/>
          <w:sz w:val="24"/>
          <w:szCs w:val="24"/>
        </w:rPr>
        <w:t>гл. ас. д-р Владимир Раденков</w:t>
      </w:r>
    </w:p>
    <w:p xmlns:wp14="http://schemas.microsoft.com/office/word/2010/wordml" w:rsidR="00943CAB" w:rsidP="00B25EA4" w:rsidRDefault="00943CAB" w14:paraId="62486C05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418"/>
      </w:tblGrid>
      <w:tr xmlns:wp14="http://schemas.microsoft.com/office/word/2010/wordml" w:rsidRPr="0007794B" w:rsidR="000657DB" w:rsidTr="6EFC4042" w14:paraId="4BE47A2E" wp14:textId="77777777">
        <w:tc>
          <w:tcPr>
            <w:tcW w:w="2093" w:type="dxa"/>
            <w:shd w:val="clear" w:color="auto" w:fill="C0C0C0"/>
            <w:tcMar/>
          </w:tcPr>
          <w:p w:rsidRPr="00EE0F5A" w:rsidR="000657DB" w:rsidP="000657DB" w:rsidRDefault="000657DB" w14:paraId="1EC2E9B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</w:t>
            </w: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аетост</w:t>
            </w:r>
          </w:p>
        </w:tc>
        <w:tc>
          <w:tcPr>
            <w:tcW w:w="5528" w:type="dxa"/>
            <w:shd w:val="clear" w:color="auto" w:fill="C0C0C0"/>
            <w:tcMar/>
          </w:tcPr>
          <w:p w:rsidRPr="00EE0F5A" w:rsidR="000657DB" w:rsidP="000657DB" w:rsidRDefault="000657DB" w14:paraId="5F07A95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007B01D8" w:rsidRDefault="000657DB" w14:paraId="014B6FC2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07794B" w:rsidR="000657DB" w:rsidTr="6EFC4042" w14:paraId="57B42D6A" wp14:textId="77777777">
        <w:tc>
          <w:tcPr>
            <w:tcW w:w="2093" w:type="dxa"/>
            <w:vMerge w:val="restart"/>
            <w:tcMar/>
          </w:tcPr>
          <w:p w:rsidRPr="00EE0F5A" w:rsidR="000657DB" w:rsidP="007B01D8" w:rsidRDefault="000657DB" w14:paraId="26951ED7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  <w:tcMar/>
          </w:tcPr>
          <w:p w:rsidRPr="00EE0F5A" w:rsidR="000657DB" w:rsidP="007B01D8" w:rsidRDefault="000657DB" w14:paraId="1504A7F1" wp14:textId="77777777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18" w:type="dxa"/>
            <w:tcMar/>
          </w:tcPr>
          <w:p w:rsidRPr="00EE0F5A" w:rsidR="000657DB" w:rsidP="007B01D8" w:rsidRDefault="0007794B" w14:paraId="219897CE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Pr="0007794B" w:rsidR="000657DB" w:rsidTr="6EFC4042" w14:paraId="20167B89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4101652C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</w:tcPr>
          <w:p w:rsidRPr="0007794B" w:rsidR="000657DB" w:rsidP="007B01D8" w:rsidRDefault="000657DB" w14:paraId="4ED97759" wp14:textId="77777777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18" w:type="dxa"/>
            <w:tcMar/>
          </w:tcPr>
          <w:p w:rsidRPr="00EE0F5A" w:rsidR="000657DB" w:rsidP="007B01D8" w:rsidRDefault="0007794B" w14:paraId="4B584315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07794B" w:rsidR="000657DB" w:rsidTr="6EFC4042" w14:paraId="4C1ACD31" wp14:textId="77777777">
        <w:tc>
          <w:tcPr>
            <w:tcW w:w="2093" w:type="dxa"/>
            <w:vMerge/>
            <w:tcBorders/>
            <w:tcMar/>
          </w:tcPr>
          <w:p w:rsidRPr="0007794B" w:rsidR="000657DB" w:rsidP="007B01D8" w:rsidRDefault="000657DB" w14:paraId="4B99056E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07794B" w:rsidR="000657DB" w:rsidP="007B01D8" w:rsidRDefault="000657DB" w14:paraId="1D9B8669" wp14:textId="77777777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7794B" w14:paraId="2322F001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6EFC4042" w14:paraId="002F03F6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657DB" w:rsidP="007B01D8" w:rsidRDefault="000657DB" w14:paraId="171BFD04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4F7E6D44" w:rsidRDefault="0007794B" w14:paraId="60DA3216" wp14:textId="1A399B2F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F7E6D44" w:rsidR="3EDCDDF6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4F7E6D44" w:rsidR="0007794B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6EFC4042" w14:paraId="70423B73" wp14:textId="77777777">
        <w:tc>
          <w:tcPr>
            <w:tcW w:w="2093" w:type="dxa"/>
            <w:vMerge w:val="restart"/>
            <w:tcMar/>
          </w:tcPr>
          <w:p w:rsidRPr="00EE0F5A" w:rsidR="000657DB" w:rsidP="007B01D8" w:rsidRDefault="000657DB" w14:paraId="12117E2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tcMar/>
          </w:tcPr>
          <w:p w:rsidRPr="00EE0F5A" w:rsidR="000657DB" w:rsidP="007B01D8" w:rsidRDefault="000657DB" w14:paraId="53FCBBD0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18" w:type="dxa"/>
            <w:tcMar/>
          </w:tcPr>
          <w:p w:rsidRPr="00EE0F5A" w:rsidR="000657DB" w:rsidP="007B01D8" w:rsidRDefault="0007794B" w14:paraId="7B7EFE02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6EFC4042" w14:paraId="571A8CC0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1299C43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6F8A4F87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Доклад</w:t>
            </w:r>
            <w:r w:rsidR="001135DE"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1418" w:type="dxa"/>
            <w:tcMar/>
          </w:tcPr>
          <w:p w:rsidRPr="00EE0F5A" w:rsidR="000657DB" w:rsidP="007B01D8" w:rsidRDefault="0007794B" w14:paraId="5007C906" wp14:textId="32DDE534">
            <w:pPr>
              <w:rPr>
                <w:rFonts w:ascii="Times New Roman" w:hAnsi="Times New Roman" w:cs="Times New Roman"/>
                <w:lang w:val="bg-BG"/>
              </w:rPr>
            </w:pPr>
            <w:r w:rsidRPr="4F7E6D44" w:rsidR="281DD999">
              <w:rPr>
                <w:rFonts w:ascii="Times New Roman" w:hAnsi="Times New Roman" w:cs="Times New Roman"/>
                <w:lang w:val="bg-BG"/>
              </w:rPr>
              <w:t>2</w:t>
            </w:r>
            <w:r w:rsidRPr="4F7E6D44" w:rsidR="0007794B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6EFC4042" w14:paraId="7338CAE7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4DDBEF0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4CCA2F87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418" w:type="dxa"/>
            <w:tcMar/>
          </w:tcPr>
          <w:p w:rsidRPr="00EE0F5A" w:rsidR="000657DB" w:rsidP="007B01D8" w:rsidRDefault="0007794B" w14:paraId="33113584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6EFC4042" w14:paraId="2A0C0B59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3461D77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7A8C1D30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18" w:type="dxa"/>
            <w:tcMar/>
          </w:tcPr>
          <w:p w:rsidRPr="00EE0F5A" w:rsidR="000657DB" w:rsidP="007B01D8" w:rsidRDefault="0007794B" w14:paraId="5531F93F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6EFC4042" w14:paraId="50E0092A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3CF2D8B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4A01FB84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418" w:type="dxa"/>
            <w:tcMar/>
          </w:tcPr>
          <w:p w:rsidRPr="00EE0F5A" w:rsidR="000657DB" w:rsidP="007B01D8" w:rsidRDefault="0007794B" w14:paraId="0213FF8E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6EFC4042" w14:paraId="5D161565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0FB7827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1177A8D3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  <w:tcMar/>
          </w:tcPr>
          <w:p w:rsidRPr="00EE0F5A" w:rsidR="000657DB" w:rsidP="007B01D8" w:rsidRDefault="0007794B" w14:paraId="0CCF700D" wp14:textId="05D447CB">
            <w:pPr>
              <w:rPr>
                <w:rFonts w:ascii="Times New Roman" w:hAnsi="Times New Roman" w:cs="Times New Roman"/>
                <w:lang w:val="bg-BG"/>
              </w:rPr>
            </w:pPr>
            <w:r w:rsidRPr="4F7E6D44" w:rsidR="4F029FD4">
              <w:rPr>
                <w:rFonts w:ascii="Times New Roman" w:hAnsi="Times New Roman" w:cs="Times New Roman"/>
                <w:lang w:val="bg-BG"/>
              </w:rPr>
              <w:t>4</w:t>
            </w:r>
            <w:r w:rsidRPr="4F7E6D44" w:rsidR="0007794B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6EFC4042" w14:paraId="1FC39945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0562CB0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34CE0A41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657DB" w:rsidP="007B01D8" w:rsidRDefault="000657DB" w14:paraId="62EBF3C5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6EFC4042" w14:paraId="6D98A12B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2946DB8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5997CC1D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657DB" w:rsidP="007B01D8" w:rsidRDefault="000657DB" w14:paraId="110FFD37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6EFC4042" w14:paraId="6B699379" wp14:textId="77777777">
        <w:tc>
          <w:tcPr>
            <w:tcW w:w="2093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3FE9F23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1F72F646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08CE6F91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6EFC4042" w14:paraId="413AEDB0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657DB" w:rsidP="007B01D8" w:rsidRDefault="000657DB" w14:paraId="6A2DAB54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07A591AB" w:rsidRDefault="0007794B" w14:paraId="6CC8039C" wp14:textId="3B69B85C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F7E6D44" w:rsidR="4EE24890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4F7E6D44" w:rsidR="0007794B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6EFC4042" w14:paraId="5EDDAA1D" wp14:textId="77777777">
        <w:tc>
          <w:tcPr>
            <w:tcW w:w="7621" w:type="dxa"/>
            <w:gridSpan w:val="2"/>
            <w:tcMar/>
          </w:tcPr>
          <w:p w:rsidRPr="00EE0F5A" w:rsidR="000657DB" w:rsidP="007B01D8" w:rsidRDefault="000657DB" w14:paraId="53D2E338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18" w:type="dxa"/>
            <w:tcMar/>
          </w:tcPr>
          <w:p w:rsidRPr="00EE0F5A" w:rsidR="000657DB" w:rsidP="07A591AB" w:rsidRDefault="0007794B" w14:paraId="6A89157D" wp14:textId="5F9AEE62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07A591AB" w:rsidR="0007794B">
              <w:rPr>
                <w:rFonts w:ascii="Times New Roman" w:hAnsi="Times New Roman" w:cs="Times New Roman"/>
                <w:b w:val="1"/>
                <w:bCs w:val="1"/>
                <w:lang w:val="bg-BG"/>
              </w:rPr>
              <w:t>1</w:t>
            </w:r>
            <w:r w:rsidRPr="07A591AB" w:rsidR="00E83263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07A591AB" w:rsidR="0007794B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F580A" w:rsidTr="6EFC4042" w14:paraId="359ECD38" wp14:textId="77777777">
        <w:tc>
          <w:tcPr>
            <w:tcW w:w="7621" w:type="dxa"/>
            <w:gridSpan w:val="2"/>
            <w:tcMar/>
          </w:tcPr>
          <w:p w:rsidRPr="000F580A" w:rsidR="000F580A" w:rsidP="007B01D8" w:rsidRDefault="000F580A" w14:paraId="4195EF62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  <w:tcMar/>
          </w:tcPr>
          <w:p w:rsidRPr="00EE0F5A" w:rsidR="000F580A" w:rsidP="07A591AB" w:rsidRDefault="0007794B" w14:paraId="649841BE" wp14:textId="2E44A147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EFC4042" w:rsidR="4CAD75A5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6EFC4042" w:rsidR="04736430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6EFC4042" w:rsidR="4CAD75A5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F580A" w:rsidTr="6EFC4042" w14:paraId="5D00DB98" wp14:textId="77777777">
        <w:tc>
          <w:tcPr>
            <w:tcW w:w="7621" w:type="dxa"/>
            <w:gridSpan w:val="2"/>
            <w:tcMar/>
          </w:tcPr>
          <w:p w:rsidR="000F580A" w:rsidP="007B01D8" w:rsidRDefault="000F580A" w14:paraId="0DDAB6EA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418" w:type="dxa"/>
            <w:tcMar/>
          </w:tcPr>
          <w:p w:rsidRPr="00EE0F5A" w:rsidR="000F580A" w:rsidP="07A591AB" w:rsidRDefault="0007794B" w14:paraId="2598DEE6" wp14:textId="37DD3272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EFC4042" w:rsidR="33DF26A7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6EFC4042" w:rsidR="6D57C7BE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6EFC4042" w:rsidR="33DF26A7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657DB" w:rsidTr="6EFC4042" w14:paraId="7CB0EE21" wp14:textId="77777777">
        <w:tc>
          <w:tcPr>
            <w:tcW w:w="7621" w:type="dxa"/>
            <w:gridSpan w:val="2"/>
            <w:tcMar/>
          </w:tcPr>
          <w:p w:rsidRPr="00EE0F5A" w:rsidR="000657DB" w:rsidP="007B01D8" w:rsidRDefault="000657DB" w14:paraId="4E54CCA9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18" w:type="dxa"/>
            <w:tcMar/>
          </w:tcPr>
          <w:p w:rsidRPr="0007794B" w:rsidR="000657DB" w:rsidP="07A591AB" w:rsidRDefault="0007794B" w14:paraId="78941E47" wp14:textId="332FE327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EFC4042" w:rsidR="6CC25C03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</w:tbl>
    <w:p xmlns:wp14="http://schemas.microsoft.com/office/word/2010/wordml" w:rsidRPr="002E7C8C" w:rsidR="000657DB" w:rsidP="00B25EA4" w:rsidRDefault="000657DB" w14:paraId="61CDCEAD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657DB" w:rsidR="000657DB" w:rsidP="00B25EA4" w:rsidRDefault="000657DB" w14:paraId="6BB9E253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3"/>
        <w:gridCol w:w="5481"/>
        <w:gridCol w:w="2814"/>
      </w:tblGrid>
      <w:tr xmlns:wp14="http://schemas.microsoft.com/office/word/2010/wordml" w:rsidRPr="001A766A" w:rsidR="009E110A" w:rsidTr="4DB3006E" w14:paraId="7EC89DD7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RDefault="009E110A" w14:paraId="427D9C9B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br w:type="page"/>
            </w:r>
            <w:r w:rsidRPr="001A766A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P="4DB3006E" w:rsidRDefault="009E110A" w14:paraId="7E075F84" wp14:textId="77777777">
            <w:pPr>
              <w:jc w:val="center"/>
              <w:rPr>
                <w:rStyle w:val="FootnoteReference"/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DB3006E" w:rsidR="009E110A">
              <w:rPr>
                <w:rFonts w:ascii="Times New Roman" w:hAnsi="Times New Roman" w:cs="Times New Roman"/>
                <w:b w:val="1"/>
                <w:bCs w:val="1"/>
                <w:lang w:val="bg-BG"/>
              </w:rPr>
              <w:t>Формиране на оценката по дисциплината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RDefault="009E110A" w14:paraId="7FDECD83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xmlns:wp14="http://schemas.microsoft.com/office/word/2010/wordml" w:rsidRPr="001A766A" w:rsidR="009E110A" w:rsidTr="4DB3006E" w14:paraId="3600FDD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23DE523C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0657DB" w14:paraId="54369B54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Участие в т</w:t>
            </w:r>
            <w:r w:rsidRPr="009D7535" w:rsidR="009E110A">
              <w:rPr>
                <w:rFonts w:ascii="Times New Roman" w:hAnsi="Times New Roman" w:cs="Times New Roman"/>
                <w:lang w:val="bg-BG"/>
              </w:rPr>
              <w:t>ематични дискусии в часовете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CC17D8" w14:paraId="3A174C5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50%</w:t>
            </w:r>
          </w:p>
        </w:tc>
      </w:tr>
      <w:tr xmlns:wp14="http://schemas.microsoft.com/office/word/2010/wordml" w:rsidRPr="001A766A" w:rsidR="009E110A" w:rsidTr="4DB3006E" w14:paraId="7F768848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52E56223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CC17D8" w14:paraId="0FDFF299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 работа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CC17D8" w14:paraId="292DB4B9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50%</w:t>
            </w:r>
          </w:p>
        </w:tc>
      </w:tr>
      <w:tr xmlns:wp14="http://schemas.microsoft.com/office/word/2010/wordml" w:rsidRPr="002B07AD" w:rsidR="00715122" w:rsidTr="4DB3006E" w14:paraId="301371BD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715122" w:rsidP="009E110A" w:rsidRDefault="003736BB" w14:paraId="206B264A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Pr="002B07AD" w:rsidR="007151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xmlns:wp14="http://schemas.microsoft.com/office/word/2010/wordml" w:rsidRPr="002B07AD" w:rsidR="00715122" w:rsidTr="4DB3006E" w14:paraId="2D47FC90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3736BB" w:rsidP="009E110A" w:rsidRDefault="00275958" w14:paraId="1B04A965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Курсът предлага „бавен“ прочит на едно от най-значимите философски произведения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век – „Битие и време“ на Мартин Хайдегер. Съдържанието на книгата е разделено на последователни, относително еднакви по размер и същевременно смислово обособени части. Интерпретативният подход се състои</w:t>
            </w:r>
            <w:r w:rsidR="008D0A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от една страна, в очерта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</w:t>
            </w:r>
            <w:r w:rsidR="008D0A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ето на най-важните понятия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техните взаимовръзки, </w:t>
            </w:r>
            <w:r w:rsidR="008D0A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както и на цялостната мисловна „конструкция“</w:t>
            </w:r>
            <w:r w:rsidR="002040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изложена в „Битие и време“</w:t>
            </w:r>
            <w:r w:rsidR="008D0A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и, от друга страна, в контекстуализирането </w:t>
            </w:r>
            <w:r w:rsidR="008D0A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откъм философската традиция на тези понятия и взаимовръзки, както и на мотивите, </w:t>
            </w:r>
            <w:r w:rsidR="002040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участващи</w:t>
            </w:r>
            <w:r w:rsidR="008D0A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цялостния Хайдегеров проект. </w:t>
            </w:r>
            <w:r w:rsidR="002040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 било полезно да бъде осъществен съпоставителен прочит на българския/те превод/и на книгата и на нейния оригинален текст или поне на английския й превод.</w:t>
            </w:r>
            <w:r w:rsidR="007C6F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Работата ще бъде организирана така, че в началото на всяко двучасово занятие определени студенти</w:t>
            </w:r>
            <w:r w:rsidR="002040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C6F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ще представят свой конспект-тълкуване</w:t>
            </w:r>
            <w:r w:rsidR="003747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съответните параграфи от „Битие и време“ и след това ще бъдат дискутирани най-важните и/или най-проблематичните моменти.</w:t>
            </w:r>
            <w:r w:rsidR="002040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</w:t>
            </w:r>
            <w:r w:rsidR="008D0A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</w:tbl>
    <w:p xmlns:wp14="http://schemas.microsoft.com/office/word/2010/wordml" w:rsidRPr="00275958" w:rsidR="009E110A" w:rsidRDefault="009E110A" w14:paraId="07547A01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9E110A" w14:paraId="5043CB0F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14:paraId="0B2BC66C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444E7AB9" wp14:textId="77777777">
            <w:pPr>
              <w:pStyle w:val="Heading6"/>
              <w:rPr>
                <w:rFonts w:ascii="Times New Roman" w:hAnsi="Times New Roman" w:cs="Times New Roman"/>
                <w:b/>
              </w:rPr>
            </w:pPr>
            <w:r w:rsidRPr="002B07AD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xmlns:wp14="http://schemas.microsoft.com/office/word/2010/wordml" w:rsidRPr="002B07AD" w:rsidR="009E110A" w14:paraId="1696C016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3736BB" w:rsidRDefault="007B37EC" w14:paraId="6AC1BE40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37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Добра ориентация в 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 на западната философия.</w:t>
            </w:r>
            <w:r w:rsidRPr="007B37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</w:tbl>
    <w:p xmlns:wp14="http://schemas.microsoft.com/office/word/2010/wordml" w:rsidRPr="002B07AD" w:rsidR="009E110A" w:rsidRDefault="009E110A" w14:paraId="07459315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9E110A" w14:paraId="6537F28F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14:paraId="4B393107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50C2AC64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xmlns:wp14="http://schemas.microsoft.com/office/word/2010/wordml" w:rsidRPr="002B07AD" w:rsidR="009E110A" w14:paraId="70E9EFA2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E110A" w:rsidRDefault="005C045C" w14:paraId="4230C494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 Систематично запознаване с основните понятия и концепции, както и с цялостната структура на едно от най-значимите произведения на философската мисъл, чието влияние се разпростира върху всички</w:t>
            </w:r>
            <w:r w:rsidR="00DE03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области на науката и изкуството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DE03BE" w:rsidRDefault="00DE03BE" w14:paraId="79437CA9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2. Усъвършенстване на уменията за </w:t>
            </w:r>
            <w:r w:rsidR="00617A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методична и критична интерпретация на понятия и взаимовръзки, избягваща </w:t>
            </w:r>
            <w:r w:rsidR="006E67E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мисловните</w:t>
            </w:r>
            <w:r w:rsidR="00617A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„приплъзвания“</w:t>
            </w:r>
            <w:r w:rsidR="006E67E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свободните асоциации</w:t>
            </w:r>
            <w:r w:rsidR="00617A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6E67EE" w:rsidRDefault="006E67EE" w14:paraId="7B147DD4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3. </w:t>
            </w:r>
            <w:r w:rsidRPr="006E67E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Подобряване на способностите за ор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иентация в оригинални и преводн</w:t>
            </w:r>
            <w:r w:rsidRPr="006E67E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философски текстове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Pr="002B07AD" w:rsidR="003736BB" w:rsidRDefault="003F7D2D" w14:paraId="6B5A81A8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 Получаване на ценни идеи за</w:t>
            </w:r>
            <w:r w:rsidR="006E67E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собст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вения екзистенциален размисъл върху</w:t>
            </w:r>
            <w:r w:rsidR="006E67E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„живота, вселената и всичко останало“.</w:t>
            </w:r>
          </w:p>
        </w:tc>
      </w:tr>
    </w:tbl>
    <w:p xmlns:wp14="http://schemas.microsoft.com/office/word/2010/wordml" w:rsidRPr="002B07AD" w:rsidR="009E110A" w:rsidRDefault="009E110A" w14:paraId="6DFB9E20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9E110A" w14:paraId="2E052A77" wp14:textId="77777777">
      <w:pPr>
        <w:pStyle w:val="Heading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xmlns:wp14="http://schemas.microsoft.com/office/word/2010/wordml" w:rsidRPr="002B07AD" w:rsidR="009E110A" w:rsidRDefault="009E110A" w14:paraId="70DF9E56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465"/>
        <w:gridCol w:w="1757"/>
      </w:tblGrid>
      <w:tr xmlns:wp14="http://schemas.microsoft.com/office/word/2010/wordml" w:rsidRPr="002B07AD" w:rsidR="009E110A" w:rsidTr="4F7E6D44" w14:paraId="0978A9FD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9E110A" w:rsidRDefault="009E110A" w14:paraId="595C7A5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9E110A" w:rsidRDefault="009E110A" w14:paraId="49AB585A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9E110A" w:rsidRDefault="009E110A" w14:paraId="06F2C9C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2B07AD" w:rsidR="009E110A" w:rsidTr="4F7E6D44" w14:paraId="6C1F71A9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9E110A" w14:paraId="56B20A0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P="00550FE5" w:rsidRDefault="00550FE5" w14:paraId="4083DA20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7D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Въпросът за битието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Разликата между онтологично и онтично. Понятийната двойка „екзистенциално – екзистентно“. Двете страни на проекта за една фундаментална онтология – екзистенциална аналитика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Dasein</w:t>
            </w:r>
            <w:r w:rsidRPr="00550F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деструкция на историята на онтологията – параграфи 1 – 6</w:t>
            </w:r>
            <w:r w:rsidR="00947D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(27 страници)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  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550FE5" w14:paraId="5989037B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 ч.</w:t>
            </w:r>
          </w:p>
        </w:tc>
      </w:tr>
      <w:tr xmlns:wp14="http://schemas.microsoft.com/office/word/2010/wordml" w:rsidRPr="002B07AD" w:rsidR="009E110A" w:rsidTr="4F7E6D44" w14:paraId="5FCCC757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9E110A" w14:paraId="18F999B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947DAD" w14:paraId="1BC12777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 на Хайдегеровото изслед</w:t>
            </w:r>
            <w:r w:rsidR="00383281">
              <w:rPr>
                <w:rFonts w:ascii="Times New Roman" w:hAnsi="Times New Roman" w:cs="Times New Roman"/>
                <w:sz w:val="24"/>
                <w:szCs w:val="24"/>
              </w:rPr>
              <w:t>ване – понятие за феноменология</w:t>
            </w:r>
            <w:r w:rsidRPr="00383281" w:rsidR="003832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антинатурализъм и антиментализъм. Бъденето-в-света като основна устроеност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параграфи 7 – 13 (35 страници).   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947DAD" w14:paraId="46B413D1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 ч.</w:t>
            </w:r>
          </w:p>
        </w:tc>
      </w:tr>
      <w:tr xmlns:wp14="http://schemas.microsoft.com/office/word/2010/wordml" w:rsidRPr="002B07AD" w:rsidR="009E110A" w:rsidTr="4F7E6D44" w14:paraId="3704F607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9E110A" w14:paraId="5FCD5EC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47DAD" w:rsidR="009E110A" w:rsidRDefault="00947DAD" w14:paraId="417B4E2B" wp14:textId="77777777">
            <w:pPr>
              <w:pStyle w:val="BodyTextInden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за свят. Световостта като априорна структура на света. </w:t>
            </w:r>
            <w:r w:rsidR="00276D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Подръчността и наличността като двата фундаментални начина на битие на вътре-светово биващото. Холизмът на Хайдегер – светът като цялост на препращането/взаиморазположението/значността. Фундираност на знака в структурата на препращането – параграфи  14 – 18 (27 страници).  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276DBD" w14:paraId="777C1863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xmlns:wp14="http://schemas.microsoft.com/office/word/2010/wordml" w:rsidRPr="00550FE5" w:rsidR="009E110A" w:rsidTr="4F7E6D44" w14:paraId="0AE0446B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9E110A" w14:paraId="0F9ABB3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31D11" w:rsidR="009E110A" w:rsidRDefault="00931D11" w14:paraId="1BBFE001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Критика на Декартовото разбиране за света като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</w:t>
            </w:r>
            <w:r w:rsidRPr="0093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Пространствеността на бъденето-ето-на – параграфи 19 – 24 (25 страници).  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931D11" w14:paraId="1F642506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xmlns:wp14="http://schemas.microsoft.com/office/word/2010/wordml" w:rsidRPr="00550FE5" w:rsidR="009E110A" w:rsidTr="4F7E6D44" w14:paraId="081A473C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9E110A" w14:paraId="56C7268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0F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6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012E4D" w14:paraId="2A52CF14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Бъденето-ето-на като бъдене-с. </w:t>
            </w:r>
            <w:r w:rsidR="001D6379">
              <w:rPr>
                <w:rFonts w:ascii="Times New Roman" w:hAnsi="Times New Roman" w:cs="Times New Roman"/>
                <w:sz w:val="24"/>
                <w:szCs w:val="24"/>
              </w:rPr>
              <w:t>Се-то като същностен модус на Себе-си-то на бъденето-ето-на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параграфи 25 – 27 (16 страници)</w:t>
            </w:r>
            <w:r w:rsidR="001D63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012E4D" w14:paraId="37DB1350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xmlns:wp14="http://schemas.microsoft.com/office/word/2010/wordml" w:rsidRPr="00550FE5" w:rsidR="00CE508E" w:rsidTr="4F7E6D44" w14:paraId="38C3FB5F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50FE5" w:rsidR="00CE508E" w:rsidP="00A346A6" w:rsidRDefault="00CE508E" w14:paraId="4BC6DBB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 w:rsidRPr="00550F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CE508E" w:rsidP="00A346A6" w:rsidRDefault="00086EE2" w14:paraId="7D95D2A6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Херменевтичната кръговост на бъденето-в-света. „Триединната“ структура на фундаменталния екзистенциал на разкритостта – екзистенциалите „разбиране“, „разположение“ и „реч-изреченост“. Понятията „смисъл“ и „значение“. Пред-структурата на разбирането и като-структурата на тълкуването. Фундираността на </w:t>
            </w:r>
            <w:r w:rsidR="001D6379">
              <w:rPr>
                <w:rFonts w:ascii="Times New Roman" w:hAnsi="Times New Roman" w:cs="Times New Roman"/>
                <w:sz w:val="24"/>
                <w:szCs w:val="24"/>
              </w:rPr>
              <w:t xml:space="preserve">апофантичното „като“ в херменевтичното „като“, на изказването в тълкуването – параграфи 28 – 34 (36 страници).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CE508E" w:rsidP="00A346A6" w:rsidRDefault="001D6379" w14:paraId="3B773407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xmlns:wp14="http://schemas.microsoft.com/office/word/2010/wordml" w:rsidRPr="00550FE5" w:rsidR="00CE508E" w:rsidTr="4F7E6D44" w14:paraId="3D8E4559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50FE5" w:rsidR="00CE508E" w:rsidP="00A346A6" w:rsidRDefault="00CE508E" w14:paraId="45CB103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Pr="00550F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CE508E" w:rsidP="00A346A6" w:rsidRDefault="0019457C" w14:paraId="40A8E6E6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Пропадането като същностна тенденция на бъденето-ето-на. Езикът (изречеността на речта) като точка на „преобръщане“ на автентичния в неавтентичния модус на екзистенцията – понятията „хорска приказка“ и „публичност“ – параграфи 35 – 38 (13 страници).   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CE508E" w:rsidP="00A346A6" w:rsidRDefault="0019457C" w14:paraId="4ADE889B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xmlns:wp14="http://schemas.microsoft.com/office/word/2010/wordml" w:rsidRPr="00550FE5" w:rsidR="00CE508E" w:rsidTr="4F7E6D44" w14:paraId="316E30DF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50FE5" w:rsidR="00CE508E" w:rsidP="00A346A6" w:rsidRDefault="00CE508E" w14:paraId="3DF6D3B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Pr="00550F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CE508E" w:rsidP="00A346A6" w:rsidRDefault="009248D7" w14:paraId="24C07B96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Грижата като структурната цялост на екзистенцията (начина на битие = битието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„триединството“ на характерите „екзистенциалност“, „фактуалност“ и „пропадащо бъдене-при“. Проблемът за „реалността“ или „природата“ – Кантиански идеалист ли е Хайдегер от периода</w:t>
            </w:r>
            <w:r w:rsidR="00B9769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„Битие и време“? Изначалният феномен на истината и производността на традиционното понятие за истина – параграфи 39 – 44 (30 страници).   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CE508E" w:rsidP="00A346A6" w:rsidRDefault="009248D7" w14:paraId="207D448A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xmlns:wp14="http://schemas.microsoft.com/office/word/2010/wordml" w:rsidRPr="00550FE5" w:rsidR="00CE508E" w:rsidTr="4F7E6D44" w14:paraId="4ADF0D2D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50FE5" w:rsidR="00CE508E" w:rsidP="00A346A6" w:rsidRDefault="00CE508E" w14:paraId="0F57406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 w:rsidRPr="00550F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CE508E" w:rsidP="00A346A6" w:rsidRDefault="001A5293" w14:paraId="46A511CD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Бъденето-ето-на като битие накъм смъртта. Същно</w:t>
            </w:r>
            <w:r w:rsidR="00502D1B">
              <w:rPr>
                <w:rFonts w:ascii="Times New Roman" w:hAnsi="Times New Roman" w:cs="Times New Roman"/>
                <w:sz w:val="24"/>
                <w:szCs w:val="24"/>
              </w:rPr>
              <w:t>стни моменти на екзистенциално-онтологичното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за смъртта. </w:t>
            </w:r>
            <w:r w:rsidR="00502D1B">
              <w:rPr>
                <w:rFonts w:ascii="Times New Roman" w:hAnsi="Times New Roman" w:cs="Times New Roman"/>
                <w:sz w:val="24"/>
                <w:szCs w:val="24"/>
              </w:rPr>
              <w:t>Делничното бъдене-ето-на като „свърване“ от възможността на смъртта – параграфи 46 – 53 (31 страници).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CE508E" w:rsidP="00A346A6" w:rsidRDefault="00502D1B" w14:paraId="561E775E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xmlns:wp14="http://schemas.microsoft.com/office/word/2010/wordml" w:rsidRPr="00550FE5" w:rsidR="00CE508E" w:rsidTr="4F7E6D44" w14:paraId="6A844C18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50FE5" w:rsidR="00CE508E" w:rsidP="00A346A6" w:rsidRDefault="00CE508E" w14:paraId="5F68280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 w:rsidRPr="00550F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CE508E" w:rsidP="00A346A6" w:rsidRDefault="003B7523" w14:paraId="03917DE7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Екзистентно-онтично засвидетелстване на автентичното можене-да-се-бъде в зова на съвестта</w:t>
            </w:r>
            <w:r w:rsidR="00D34176">
              <w:rPr>
                <w:rFonts w:ascii="Times New Roman" w:hAnsi="Times New Roman" w:cs="Times New Roman"/>
                <w:sz w:val="24"/>
                <w:szCs w:val="24"/>
              </w:rPr>
              <w:t xml:space="preserve"> и фундаменталното разположение „страх“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Екзистенциално-онтологичното понятие за съвест в противовес на вулгарното. Решителността като автентичния модус на разкритостта – параграфи 54 – 60 (33 страници). 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CE508E" w:rsidP="00A346A6" w:rsidRDefault="003B7523" w14:paraId="69AAEC01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xmlns:wp14="http://schemas.microsoft.com/office/word/2010/wordml" w:rsidRPr="00550FE5" w:rsidR="00CE508E" w:rsidTr="4F7E6D44" w14:paraId="6480C46D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E508E" w:rsidR="00CE508E" w:rsidP="00A346A6" w:rsidRDefault="00CE508E" w14:paraId="6B7135B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0F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C3D1F" w:rsidR="00CE508E" w:rsidP="00A346A6" w:rsidRDefault="00B04750" w14:paraId="72B32E7D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Времевостта като последен онтологичен фундамент и произход на учлененото единство на структурата на грижата. Автентичната екзистенция като предваряваща решителност. </w:t>
            </w:r>
            <w:r w:rsidR="009C3D1F">
              <w:rPr>
                <w:rFonts w:ascii="Times New Roman" w:hAnsi="Times New Roman" w:cs="Times New Roman"/>
                <w:sz w:val="24"/>
                <w:szCs w:val="24"/>
              </w:rPr>
              <w:t xml:space="preserve">Постоянството и само-стоятелността на екстатично-времевото Себе-си на бъденето-ето-на </w:t>
            </w:r>
            <w:r w:rsidR="009C3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9C3D1F" w:rsidR="009C3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3D1F">
              <w:rPr>
                <w:rFonts w:ascii="Times New Roman" w:hAnsi="Times New Roman" w:cs="Times New Roman"/>
                <w:sz w:val="24"/>
                <w:szCs w:val="24"/>
              </w:rPr>
              <w:t xml:space="preserve"> постоянството и само-стоятелността на субстанциално-наличния Аз на трансценденталната аперцепция – параграфи 61 – 66 (32 страници). 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CE508E" w:rsidP="00A346A6" w:rsidRDefault="009C3D1F" w14:paraId="34C59BD9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xmlns:wp14="http://schemas.microsoft.com/office/word/2010/wordml" w:rsidRPr="00550FE5" w:rsidR="00CE508E" w:rsidTr="4F7E6D44" w14:paraId="77A7B35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50FE5" w:rsidR="00CE508E" w:rsidP="00A346A6" w:rsidRDefault="00CE508E" w14:paraId="6D6998C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  <w:r w:rsidRPr="00550F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CE508E" w:rsidP="008F2AA7" w:rsidRDefault="009C3D1F" w14:paraId="4FADA3CD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Времева интерпретация на структурните моменти на грижата </w:t>
            </w:r>
            <w:r w:rsidR="008F2AA7">
              <w:rPr>
                <w:rFonts w:ascii="Times New Roman" w:hAnsi="Times New Roman" w:cs="Times New Roman"/>
                <w:sz w:val="24"/>
                <w:szCs w:val="24"/>
              </w:rPr>
              <w:t xml:space="preserve">и на структурните моменти на разкритостта. </w:t>
            </w:r>
            <w:r w:rsidR="008F2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Времевосттта като априорна структура на времето, която не „е“ извън </w:t>
            </w:r>
            <w:r w:rsidR="00494222">
              <w:rPr>
                <w:rFonts w:ascii="Times New Roman" w:hAnsi="Times New Roman" w:cs="Times New Roman"/>
                <w:bCs/>
                <w:sz w:val="24"/>
                <w:szCs w:val="24"/>
              </w:rPr>
              <w:t>своите модификации</w:t>
            </w:r>
            <w:r w:rsidR="008F2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2AA7">
              <w:rPr>
                <w:rFonts w:ascii="Times New Roman" w:hAnsi="Times New Roman" w:cs="Times New Roman"/>
                <w:sz w:val="24"/>
                <w:szCs w:val="24"/>
              </w:rPr>
              <w:t>Екстатичният характер на изначалното време</w:t>
            </w:r>
            <w:r w:rsidR="0079722E">
              <w:rPr>
                <w:rFonts w:ascii="Times New Roman" w:hAnsi="Times New Roman" w:cs="Times New Roman"/>
                <w:sz w:val="24"/>
                <w:szCs w:val="24"/>
              </w:rPr>
              <w:t xml:space="preserve"> – бъдеще, бъдене-било и стоене-насреща-за-срещащото-се</w:t>
            </w:r>
            <w:r w:rsidR="008F2AA7">
              <w:rPr>
                <w:rFonts w:ascii="Times New Roman" w:hAnsi="Times New Roman" w:cs="Times New Roman"/>
                <w:sz w:val="24"/>
                <w:szCs w:val="24"/>
              </w:rPr>
              <w:t>. Автентичн</w:t>
            </w:r>
            <w:r w:rsidR="00494222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8F2AA7">
              <w:rPr>
                <w:rFonts w:ascii="Times New Roman" w:hAnsi="Times New Roman" w:cs="Times New Roman"/>
                <w:sz w:val="24"/>
                <w:szCs w:val="24"/>
              </w:rPr>
              <w:t xml:space="preserve"> време</w:t>
            </w:r>
            <w:r w:rsidR="00494222">
              <w:rPr>
                <w:rFonts w:ascii="Times New Roman" w:hAnsi="Times New Roman" w:cs="Times New Roman"/>
                <w:sz w:val="24"/>
                <w:szCs w:val="24"/>
              </w:rPr>
              <w:t>вост като недефициентен модус на формално-априорната структура на времевостта</w:t>
            </w:r>
            <w:r w:rsidR="0079722E">
              <w:rPr>
                <w:rFonts w:ascii="Times New Roman" w:hAnsi="Times New Roman" w:cs="Times New Roman"/>
                <w:sz w:val="24"/>
                <w:szCs w:val="24"/>
              </w:rPr>
              <w:t xml:space="preserve"> – забягване напред, по</w:t>
            </w:r>
            <w:r w:rsidR="00E9786E">
              <w:rPr>
                <w:rFonts w:ascii="Times New Roman" w:hAnsi="Times New Roman" w:cs="Times New Roman"/>
                <w:sz w:val="24"/>
                <w:szCs w:val="24"/>
              </w:rPr>
              <w:t>вторение и</w:t>
            </w:r>
            <w:r w:rsidR="0079722E">
              <w:rPr>
                <w:rFonts w:ascii="Times New Roman" w:hAnsi="Times New Roman" w:cs="Times New Roman"/>
                <w:sz w:val="24"/>
                <w:szCs w:val="24"/>
              </w:rPr>
              <w:t xml:space="preserve"> миг</w:t>
            </w:r>
            <w:r w:rsidR="00494222">
              <w:rPr>
                <w:rFonts w:ascii="Times New Roman" w:hAnsi="Times New Roman" w:cs="Times New Roman"/>
                <w:sz w:val="24"/>
                <w:szCs w:val="24"/>
              </w:rPr>
              <w:t>. Времевостта на обгледното погрижване като дефициентен модус на изначалната/автентичната</w:t>
            </w:r>
            <w:r w:rsidR="0079722E">
              <w:rPr>
                <w:rFonts w:ascii="Times New Roman" w:hAnsi="Times New Roman" w:cs="Times New Roman"/>
                <w:sz w:val="24"/>
                <w:szCs w:val="24"/>
              </w:rPr>
              <w:t xml:space="preserve"> времевост и</w:t>
            </w:r>
            <w:r w:rsidR="00494222">
              <w:rPr>
                <w:rFonts w:ascii="Times New Roman" w:hAnsi="Times New Roman" w:cs="Times New Roman"/>
                <w:sz w:val="24"/>
                <w:szCs w:val="24"/>
              </w:rPr>
              <w:t xml:space="preserve"> като условие за възможността на </w:t>
            </w:r>
            <w:r w:rsidR="0079722E">
              <w:rPr>
                <w:rFonts w:ascii="Times New Roman" w:hAnsi="Times New Roman" w:cs="Times New Roman"/>
                <w:sz w:val="24"/>
                <w:szCs w:val="24"/>
              </w:rPr>
              <w:t xml:space="preserve">една цялост от пособия – очаквателност, самозабравящо задържане и стоене-насреща-за-срещащото-се. </w:t>
            </w:r>
            <w:r w:rsidR="00CC6244">
              <w:rPr>
                <w:rFonts w:ascii="Times New Roman" w:hAnsi="Times New Roman" w:cs="Times New Roman"/>
                <w:sz w:val="24"/>
                <w:szCs w:val="24"/>
              </w:rPr>
              <w:t xml:space="preserve">Светът като иманентен за екстатичното време трансцендентен хоризонт. Фундираност на пространствеността във времевостта, но нередуцируемост на първата – параграфи 67 – 71 (37 страници).  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CE508E" w:rsidP="00A346A6" w:rsidRDefault="00CC6244" w14:paraId="6B2EDA89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xmlns:wp14="http://schemas.microsoft.com/office/word/2010/wordml" w:rsidRPr="00550FE5" w:rsidR="00CE508E" w:rsidTr="4F7E6D44" w14:paraId="5C346BD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50FE5" w:rsidR="00CE508E" w:rsidP="00A346A6" w:rsidRDefault="00CE508E" w14:paraId="43ACE90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  <w:r w:rsidRPr="00550F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CE508E" w:rsidP="00A346A6" w:rsidRDefault="00103BC1" w14:paraId="49778725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Историчността на бъденето-ето-на и нейната времева конституция. </w:t>
            </w:r>
            <w:r w:rsidR="002F54A0">
              <w:rPr>
                <w:rFonts w:ascii="Times New Roman" w:hAnsi="Times New Roman" w:cs="Times New Roman"/>
                <w:sz w:val="24"/>
                <w:szCs w:val="24"/>
              </w:rPr>
              <w:t>Фундираност</w:t>
            </w:r>
            <w:r w:rsidR="000A7A6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2F54A0">
              <w:rPr>
                <w:rFonts w:ascii="Times New Roman" w:hAnsi="Times New Roman" w:cs="Times New Roman"/>
                <w:sz w:val="24"/>
                <w:szCs w:val="24"/>
              </w:rPr>
              <w:t xml:space="preserve"> на вулгарното понятие за история в историчността – параграфи 72 – 77 (32 страници). 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CE508E" w:rsidP="00A346A6" w:rsidRDefault="002F54A0" w14:paraId="6DEC2436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xmlns:wp14="http://schemas.microsoft.com/office/word/2010/wordml" w:rsidRPr="00550FE5" w:rsidR="00CE508E" w:rsidTr="4F7E6D44" w14:paraId="7014DE06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50FE5" w:rsidR="00CE508E" w:rsidP="00A346A6" w:rsidRDefault="00CE508E" w14:paraId="64FED93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  <w:r w:rsidRPr="00550F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CE508E" w:rsidP="00A346A6" w:rsidRDefault="00AF1DBE" w14:paraId="6DF29AC4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Произход на сега-времето (вулгарното понятие за време) от свето-времето (времето на обгледното погрижване) – екстатичната разтегнатост и </w:t>
            </w:r>
            <w:r w:rsidR="00242B27">
              <w:rPr>
                <w:rFonts w:ascii="Times New Roman" w:hAnsi="Times New Roman" w:cs="Times New Roman"/>
                <w:sz w:val="24"/>
                <w:szCs w:val="24"/>
              </w:rPr>
              <w:t xml:space="preserve">същностно публичната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датируемост на свето-времето, датирането според движението на слънцето като точката на „преобръщане“ на неквантитативното държане на сметка за свето-времето в измерването на </w:t>
            </w:r>
            <w:r w:rsidR="00242B27">
              <w:rPr>
                <w:rFonts w:ascii="Times New Roman" w:hAnsi="Times New Roman" w:cs="Times New Roman"/>
                <w:sz w:val="24"/>
                <w:szCs w:val="24"/>
              </w:rPr>
              <w:t xml:space="preserve">сукцесивното, лишено от екстатична разтегнатост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сега-време</w:t>
            </w:r>
            <w:r w:rsidR="00242B27">
              <w:rPr>
                <w:rFonts w:ascii="Times New Roman" w:hAnsi="Times New Roman" w:cs="Times New Roman"/>
                <w:sz w:val="24"/>
                <w:szCs w:val="24"/>
              </w:rPr>
              <w:t xml:space="preserve">. Понятията за време на Аристотел и Хегел като артикулации на сега-времето откъм неговата нетематизирана фундираност в свето-времето. </w:t>
            </w:r>
            <w:r w:rsidR="00885FA8">
              <w:rPr>
                <w:rFonts w:ascii="Times New Roman" w:hAnsi="Times New Roman" w:cs="Times New Roman"/>
                <w:sz w:val="24"/>
                <w:szCs w:val="24"/>
              </w:rPr>
              <w:t>Времето като хоризонт на разбиране на случващото се в и по начина на разбирането му битие – параграфи 78 – 83 (33 страници).</w:t>
            </w:r>
            <w:r w:rsidR="0024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CE508E" w:rsidP="00A346A6" w:rsidRDefault="00885FA8" w14:paraId="5CF792E6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</w:tbl>
    <w:p xmlns:wp14="http://schemas.microsoft.com/office/word/2010/wordml" w:rsidRPr="002B07AD" w:rsidR="00715122" w:rsidRDefault="00715122" w14:paraId="44E871BC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715122" w:rsidRDefault="00715122" w14:paraId="144A5D23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="009E110A" w:rsidRDefault="009E110A" w14:paraId="5A61AD25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xmlns:wp14="http://schemas.microsoft.com/office/word/2010/wordml" w:rsidR="00CE508E" w:rsidP="00CE508E" w:rsidRDefault="00CE508E" w14:paraId="738610EB" wp14:textId="77777777">
      <w:pPr>
        <w:pStyle w:val="BodyText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xmlns:wp14="http://schemas.microsoft.com/office/word/2010/wordml" w:rsidRPr="00CE508E" w:rsidR="001A766A" w:rsidP="00CE508E" w:rsidRDefault="00366A5C" w14:paraId="0486682B" wp14:textId="77777777">
      <w:pPr>
        <w:pStyle w:val="BodyText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66A5C">
        <w:rPr>
          <w:rFonts w:ascii="Times New Roman" w:hAnsi="Times New Roman" w:cs="Times New Roman"/>
          <w:bCs/>
          <w:iCs/>
          <w:sz w:val="24"/>
          <w:szCs w:val="24"/>
        </w:rPr>
        <w:t>Курсът завършва с курсова работа.</w:t>
      </w:r>
    </w:p>
    <w:p xmlns:wp14="http://schemas.microsoft.com/office/word/2010/wordml" w:rsidRPr="002B07AD" w:rsidR="009E110A" w:rsidRDefault="00B97FD0" w14:paraId="254D95EC" wp14:textId="77777777">
      <w:pPr>
        <w:pStyle w:val="BodyText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Библиография</w:t>
      </w:r>
      <w:r w:rsidRPr="002B07AD" w:rsidR="009E1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xmlns:wp14="http://schemas.microsoft.com/office/word/2010/wordml" w:rsidR="00715122" w:rsidP="00715122" w:rsidRDefault="00715122" w14:paraId="309CECB9" wp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</w:p>
    <w:p xmlns:wp14="http://schemas.microsoft.com/office/word/2010/wordml" w:rsidR="003A3E35" w:rsidP="003A3E35" w:rsidRDefault="00F66E7F" w14:paraId="1FE99EAB" wp14:textId="77777777">
      <w:pPr>
        <w:pStyle w:val="BodyText"/>
        <w:spacing w:before="36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66E7F">
        <w:rPr>
          <w:rFonts w:ascii="Times New Roman" w:hAnsi="Times New Roman" w:cs="Times New Roman"/>
          <w:bCs/>
          <w:iCs/>
          <w:sz w:val="24"/>
          <w:szCs w:val="24"/>
        </w:rPr>
        <w:t>Хайдегер</w:t>
      </w:r>
      <w:r>
        <w:rPr>
          <w:rFonts w:ascii="Times New Roman" w:hAnsi="Times New Roman" w:cs="Times New Roman"/>
          <w:bCs/>
          <w:iCs/>
          <w:sz w:val="24"/>
          <w:szCs w:val="24"/>
        </w:rPr>
        <w:t>, М. Битие и време. София: Академично и</w:t>
      </w:r>
      <w:r w:rsidR="003A3E35">
        <w:rPr>
          <w:rFonts w:ascii="Times New Roman" w:hAnsi="Times New Roman" w:cs="Times New Roman"/>
          <w:bCs/>
          <w:iCs/>
          <w:sz w:val="24"/>
          <w:szCs w:val="24"/>
        </w:rPr>
        <w:t>здателство „Марин Дринов“, 2005.</w:t>
      </w:r>
    </w:p>
    <w:p xmlns:wp14="http://schemas.microsoft.com/office/word/2010/wordml" w:rsidR="00F66E7F" w:rsidP="003A3E35" w:rsidRDefault="00F66E7F" w14:paraId="4631032B" wp14:textId="77777777">
      <w:pPr>
        <w:pStyle w:val="BodyText"/>
        <w:spacing w:before="36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66E7F">
        <w:rPr>
          <w:rFonts w:ascii="Times New Roman" w:hAnsi="Times New Roman" w:cs="Times New Roman"/>
          <w:bCs/>
          <w:iCs/>
          <w:sz w:val="24"/>
          <w:szCs w:val="24"/>
        </w:rPr>
        <w:t>Хайдегер</w:t>
      </w:r>
      <w:r>
        <w:rPr>
          <w:rFonts w:ascii="Times New Roman" w:hAnsi="Times New Roman" w:cs="Times New Roman"/>
          <w:bCs/>
          <w:iCs/>
          <w:sz w:val="24"/>
          <w:szCs w:val="24"/>
        </w:rPr>
        <w:t>, М. Битие и време. София: Изток-Запад, 2020.</w:t>
      </w:r>
    </w:p>
    <w:p xmlns:wp14="http://schemas.microsoft.com/office/word/2010/wordml" w:rsidR="00F66E7F" w:rsidP="003A3E35" w:rsidRDefault="00F66E7F" w14:paraId="5ADA053A" wp14:textId="77777777">
      <w:pPr>
        <w:pStyle w:val="BodyText"/>
        <w:spacing w:before="360"/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de-DE"/>
        </w:rPr>
        <w:t>Heidegger</w:t>
      </w:r>
      <w:r w:rsidRPr="00F66E7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lang w:val="de-DE"/>
        </w:rPr>
        <w:t>M</w:t>
      </w:r>
      <w:r w:rsidRPr="00F66E7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  <w:lang w:val="de-DE"/>
        </w:rPr>
        <w:t>Sein und Zeit. Tübingen: Max Niemeyer Verlag, 1957.</w:t>
      </w:r>
    </w:p>
    <w:p xmlns:wp14="http://schemas.microsoft.com/office/word/2010/wordml" w:rsidRPr="00F66E7F" w:rsidR="00F66E7F" w:rsidP="003A3E35" w:rsidRDefault="00531F19" w14:paraId="624ECC0A" wp14:textId="77777777">
      <w:pPr>
        <w:pStyle w:val="BodyText"/>
        <w:spacing w:before="360"/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Heidegger, M. Being and Time. Oxford: Blackwell, 1962.</w:t>
      </w:r>
    </w:p>
    <w:p xmlns:wp14="http://schemas.microsoft.com/office/word/2010/wordml" w:rsidRPr="00BA66E9" w:rsidR="009E110A" w:rsidP="003A3E35" w:rsidRDefault="009E110A" w14:paraId="637805D2" wp14:textId="77777777">
      <w:pPr>
        <w:pStyle w:val="BodyText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xmlns:wp14="http://schemas.microsoft.com/office/word/2010/wordml" w:rsidRPr="002B07AD" w:rsidR="009E110A" w:rsidP="00715122" w:rsidRDefault="00715122" w14:paraId="2BA56836" wp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Допълнителна:</w:t>
      </w:r>
    </w:p>
    <w:p xmlns:wp14="http://schemas.microsoft.com/office/word/2010/wordml" w:rsidR="00715122" w:rsidP="000657DB" w:rsidRDefault="00715122" w14:paraId="463F29E8" wp14:textId="7777777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="000F2120" w:rsidP="00531F19" w:rsidRDefault="000F2120" w14:paraId="36A64ABC" wp14:textId="77777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Денков, Д. </w:t>
      </w:r>
      <w:r w:rsidRPr="000F2120">
        <w:rPr>
          <w:rFonts w:ascii="Times New Roman" w:hAnsi="Times New Roman" w:cs="Times New Roman"/>
          <w:sz w:val="24"/>
          <w:szCs w:val="24"/>
          <w:lang w:val="ru-RU"/>
        </w:rPr>
        <w:t>Мартин Хайдегер. Онтология на трагичното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София: Университетско издателство „Св. Климент Охридски“, 1992.</w:t>
      </w:r>
    </w:p>
    <w:p xmlns:wp14="http://schemas.microsoft.com/office/word/2010/wordml" w:rsidRPr="0052286E" w:rsidR="00531F19" w:rsidP="00531F19" w:rsidRDefault="00531F19" w14:paraId="2333C350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Зашев. Д. Вместо преводачески послепис към </w:t>
      </w:r>
      <w:r w:rsidR="0052286E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52286E">
        <w:rPr>
          <w:rFonts w:ascii="Times New Roman" w:hAnsi="Times New Roman" w:cs="Times New Roman"/>
          <w:sz w:val="24"/>
          <w:szCs w:val="24"/>
          <w:lang w:val="ru-RU"/>
        </w:rPr>
        <w:t>Битие и време</w:t>
      </w:r>
      <w:r w:rsidR="0052286E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8113F2">
        <w:rPr>
          <w:rFonts w:ascii="Times New Roman" w:hAnsi="Times New Roman" w:cs="Times New Roman"/>
          <w:sz w:val="24"/>
          <w:szCs w:val="24"/>
          <w:lang w:val="bg-BG"/>
        </w:rPr>
        <w:t>, в: Зашев, Д. Образи и образци. София: Университетско издателство „Св. Климент Охридски“, 2010, с. 233 – 243.</w:t>
      </w:r>
    </w:p>
    <w:p xmlns:wp14="http://schemas.microsoft.com/office/word/2010/wordml" w:rsidR="00715122" w:rsidRDefault="00531F19" w14:paraId="1D465DCB" wp14:textId="77777777">
      <w:pPr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Кънев, А. Хайдегер и философската традиция. София: </w:t>
      </w:r>
      <w:r w:rsidRPr="00531F19">
        <w:rPr>
          <w:rFonts w:ascii="Times New Roman" w:hAnsi="Times New Roman" w:cs="Times New Roman"/>
          <w:bCs/>
          <w:sz w:val="24"/>
          <w:szCs w:val="24"/>
          <w:lang w:val="bg-BG"/>
        </w:rPr>
        <w:t>Изток-Запад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, 2011.</w:t>
      </w:r>
    </w:p>
    <w:p xmlns:wp14="http://schemas.microsoft.com/office/word/2010/wordml" w:rsidR="008113F2" w:rsidRDefault="008113F2" w14:paraId="04BD91C6" wp14:textId="77777777">
      <w:pPr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Раденков, В. Може ли светът да бъде споделен? Хайдегеровото разбиране за света и различните начини на неговото „обитаване“ и споделяне в автентичната и неавтентичната екзистенция. София: сп. </w:t>
      </w:r>
      <w:r w:rsidRPr="00531F19">
        <w:rPr>
          <w:rFonts w:ascii="Times New Roman" w:hAnsi="Times New Roman" w:cs="Times New Roman"/>
          <w:bCs/>
          <w:sz w:val="24"/>
          <w:szCs w:val="24"/>
          <w:lang w:val="bg-BG"/>
        </w:rPr>
        <w:t>Философски алтернативи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кн. </w:t>
      </w:r>
      <w:r w:rsidRPr="00531F19">
        <w:rPr>
          <w:rFonts w:ascii="Times New Roman" w:hAnsi="Times New Roman" w:cs="Times New Roman"/>
          <w:bCs/>
          <w:sz w:val="24"/>
          <w:szCs w:val="24"/>
          <w:lang w:val="bg-BG"/>
        </w:rPr>
        <w:t>5/2020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, с. 145 – 192.</w:t>
      </w:r>
    </w:p>
    <w:p xmlns:wp14="http://schemas.microsoft.com/office/word/2010/wordml" w:rsidR="008113F2" w:rsidRDefault="008113F2" w14:paraId="71C3074A" wp14:textId="77777777">
      <w:pPr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Раденков, В. Тоталност и откритост (монография, файл).</w:t>
      </w:r>
    </w:p>
    <w:p xmlns:wp14="http://schemas.microsoft.com/office/word/2010/wordml" w:rsidR="00531F19" w:rsidRDefault="00531F19" w14:paraId="6F501209" wp14:textId="77777777">
      <w:pPr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Стоев, Х. Понятията в „Критика на чистия разум“. София: </w:t>
      </w:r>
      <w:r w:rsidRPr="00531F19">
        <w:rPr>
          <w:rFonts w:ascii="Times New Roman" w:hAnsi="Times New Roman" w:cs="Times New Roman"/>
          <w:bCs/>
          <w:sz w:val="24"/>
          <w:szCs w:val="24"/>
          <w:lang w:val="bg-BG"/>
        </w:rPr>
        <w:t>Изток-Запад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, 2010.</w:t>
      </w:r>
    </w:p>
    <w:p xmlns:wp14="http://schemas.microsoft.com/office/word/2010/wordml" w:rsidR="00531F19" w:rsidRDefault="00531F19" w14:paraId="07177EBF" wp14:textId="77777777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Фреде, Д. Въпросът за битието: Хайдегеровият проект. София: сп. </w:t>
      </w:r>
      <w:r w:rsidRPr="00531F19">
        <w:rPr>
          <w:rFonts w:ascii="Times New Roman" w:hAnsi="Times New Roman" w:cs="Times New Roman"/>
          <w:bCs/>
          <w:sz w:val="24"/>
          <w:szCs w:val="24"/>
          <w:lang w:val="bg-BG"/>
        </w:rPr>
        <w:t>Философски алтернативи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кн. </w:t>
      </w:r>
      <w:r w:rsidRPr="00531F19">
        <w:rPr>
          <w:rFonts w:ascii="Times New Roman" w:hAnsi="Times New Roman" w:cs="Times New Roman"/>
          <w:bCs/>
          <w:sz w:val="24"/>
          <w:szCs w:val="24"/>
          <w:lang w:val="bg-BG"/>
        </w:rPr>
        <w:t>5/2020</w:t>
      </w:r>
      <w:r w:rsidR="008113F2">
        <w:rPr>
          <w:rFonts w:ascii="Times New Roman" w:hAnsi="Times New Roman" w:cs="Times New Roman"/>
          <w:bCs/>
          <w:sz w:val="24"/>
          <w:szCs w:val="24"/>
          <w:lang w:val="bg-BG"/>
        </w:rPr>
        <w:t>, с. 120 – 144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xmlns:wp14="http://schemas.microsoft.com/office/word/2010/wordml" w:rsidR="00BA66E9" w:rsidRDefault="00BA66E9" w14:paraId="4E13DEB2" wp14:textId="77777777">
      <w:pPr>
        <w:rPr>
          <w:rFonts w:ascii="Times New Roman" w:hAnsi="Times New Roman" w:cs="Times New Roman"/>
          <w:bCs/>
          <w:sz w:val="24"/>
          <w:szCs w:val="24"/>
        </w:rPr>
      </w:pPr>
      <w:r w:rsidRPr="00BA66E9">
        <w:rPr>
          <w:rFonts w:ascii="Times New Roman" w:hAnsi="Times New Roman" w:cs="Times New Roman"/>
          <w:bCs/>
          <w:sz w:val="24"/>
          <w:szCs w:val="24"/>
        </w:rPr>
        <w:t>Dre</w:t>
      </w:r>
      <w:r>
        <w:rPr>
          <w:rFonts w:ascii="Times New Roman" w:hAnsi="Times New Roman" w:cs="Times New Roman"/>
          <w:bCs/>
          <w:sz w:val="24"/>
          <w:szCs w:val="24"/>
        </w:rPr>
        <w:t>yfus, H., Wrathall, M. (Ed.) A Companion to Heidegger. Malden: Blackwell, 2005.</w:t>
      </w:r>
    </w:p>
    <w:p xmlns:wp14="http://schemas.microsoft.com/office/word/2010/wordml" w:rsidRPr="00BA66E9" w:rsidR="00BA66E9" w:rsidRDefault="00BA66E9" w14:paraId="3A8D7C34" wp14:textId="77777777">
      <w:pPr>
        <w:rPr>
          <w:rFonts w:ascii="Times New Roman" w:hAnsi="Times New Roman" w:cs="Times New Roman"/>
          <w:bCs/>
          <w:sz w:val="24"/>
          <w:szCs w:val="24"/>
        </w:rPr>
      </w:pPr>
      <w:r w:rsidRPr="00BA66E9">
        <w:rPr>
          <w:rFonts w:ascii="Times New Roman" w:hAnsi="Times New Roman" w:cs="Times New Roman"/>
          <w:bCs/>
          <w:sz w:val="24"/>
          <w:szCs w:val="24"/>
        </w:rPr>
        <w:t>Dreyfus, H., Wrathall, M. (Ed.)</w:t>
      </w:r>
      <w:r>
        <w:rPr>
          <w:rFonts w:ascii="Times New Roman" w:hAnsi="Times New Roman" w:cs="Times New Roman"/>
          <w:bCs/>
          <w:sz w:val="24"/>
          <w:szCs w:val="24"/>
        </w:rPr>
        <w:t>. Heidegger Reexamined. New York and London: Routledge, 2002.</w:t>
      </w:r>
    </w:p>
    <w:p xmlns:wp14="http://schemas.microsoft.com/office/word/2010/wordml" w:rsidR="007D7F25" w:rsidRDefault="007D7F25" w14:paraId="06FE8C49" wp14:textId="77777777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Pöggeler, O. Der Denkweg Martin Heideggers. Tübingen: Günther Neske Pfullingen, 1963.</w:t>
      </w:r>
    </w:p>
    <w:p xmlns:wp14="http://schemas.microsoft.com/office/word/2010/wordml" w:rsidR="00BA66E9" w:rsidRDefault="00BA66E9" w14:paraId="53254AB6" wp14:textId="77777777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Römer, I. Das Zeitdenken bei Husserl, Heidegger und </w:t>
      </w:r>
      <w:r w:rsidRPr="00BA66E9">
        <w:rPr>
          <w:rFonts w:ascii="Times New Roman" w:hAnsi="Times New Roman" w:cs="Times New Roman"/>
          <w:bCs/>
          <w:sz w:val="24"/>
          <w:szCs w:val="24"/>
          <w:lang w:val="de-DE"/>
        </w:rPr>
        <w:t>Ricoeur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. Dordrecht: Springer, 2010.</w:t>
      </w:r>
    </w:p>
    <w:p xmlns:wp14="http://schemas.microsoft.com/office/word/2010/wordml" w:rsidR="00452B73" w:rsidRDefault="00452B73" w14:paraId="065E1E6B" wp14:textId="77777777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Thom</w:t>
      </w:r>
      <w:r w:rsidRPr="00452B7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ä,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D</w:t>
      </w:r>
      <w:r w:rsidRPr="00452B73">
        <w:rPr>
          <w:rFonts w:ascii="Times New Roman" w:hAnsi="Times New Roman" w:cs="Times New Roman"/>
          <w:bCs/>
          <w:sz w:val="24"/>
          <w:szCs w:val="24"/>
          <w:lang w:val="bg-BG"/>
        </w:rPr>
        <w:t>. (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Hg</w:t>
      </w:r>
      <w:r w:rsidRPr="00452B7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.)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Heidegger</w:t>
      </w:r>
      <w:r w:rsidRPr="00452B73">
        <w:rPr>
          <w:rFonts w:ascii="Times New Roman" w:hAnsi="Times New Roman" w:cs="Times New Roman"/>
          <w:bCs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Handbuch</w:t>
      </w:r>
      <w:r w:rsidRPr="00452B7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Leben</w:t>
      </w:r>
      <w:r w:rsidRPr="00452B7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Werk</w:t>
      </w:r>
      <w:r w:rsidRPr="00452B7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Wirkung</w:t>
      </w:r>
      <w:r w:rsidRPr="00452B7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Stuttgart</w:t>
      </w:r>
      <w:r w:rsidRPr="00452B7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Weimar</w:t>
      </w:r>
      <w:r w:rsidRPr="00452B7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Metzler</w:t>
      </w:r>
      <w:r w:rsidRPr="00452B73">
        <w:rPr>
          <w:rFonts w:ascii="Times New Roman" w:hAnsi="Times New Roman" w:cs="Times New Roman"/>
          <w:bCs/>
          <w:sz w:val="24"/>
          <w:szCs w:val="24"/>
          <w:lang w:val="bg-BG"/>
        </w:rPr>
        <w:t>, 2013.</w:t>
      </w:r>
    </w:p>
    <w:p xmlns:wp14="http://schemas.microsoft.com/office/word/2010/wordml" w:rsidRPr="00452B73" w:rsidR="00452B73" w:rsidP="00452B73" w:rsidRDefault="00452B73" w14:paraId="4B7610C0" wp14:textId="77777777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452B73">
        <w:rPr>
          <w:rFonts w:ascii="Times New Roman" w:hAnsi="Times New Roman" w:cs="Times New Roman"/>
          <w:bCs/>
          <w:sz w:val="24"/>
          <w:szCs w:val="24"/>
          <w:lang w:val="bg-BG"/>
        </w:rPr>
        <w:t>Tugendhat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E. Der Wahrheitsbegriff </w:t>
      </w:r>
      <w:r w:rsidRPr="00452B73">
        <w:rPr>
          <w:rFonts w:ascii="Times New Roman" w:hAnsi="Times New Roman" w:cs="Times New Roman"/>
          <w:bCs/>
          <w:sz w:val="24"/>
          <w:szCs w:val="24"/>
          <w:lang w:val="de-DE"/>
        </w:rPr>
        <w:t>bei Husserl und Heidegger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. Beriln: </w:t>
      </w:r>
      <w:r w:rsidRPr="00452B73">
        <w:rPr>
          <w:rFonts w:ascii="Times New Roman" w:hAnsi="Times New Roman" w:cs="Times New Roman"/>
          <w:bCs/>
          <w:sz w:val="24"/>
          <w:szCs w:val="24"/>
          <w:lang w:val="de-DE"/>
        </w:rPr>
        <w:t>Walter de Gruyter &amp; Co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, 1970.</w:t>
      </w:r>
      <w:r w:rsidRPr="00452B7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xmlns:wp14="http://schemas.microsoft.com/office/word/2010/wordml" w:rsidRPr="002B07AD" w:rsidR="00715122" w:rsidRDefault="00715122" w14:paraId="3B7B4B86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3A3E35" w:rsidR="009E110A" w:rsidP="003A3E35" w:rsidRDefault="00715122" w14:paraId="7E92C3A3" wp14:textId="77777777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</w:t>
      </w:r>
      <w:r w:rsidR="00FE1A6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8346F">
        <w:rPr>
          <w:rFonts w:ascii="Times New Roman" w:hAnsi="Times New Roman" w:cs="Times New Roman"/>
          <w:b/>
          <w:bCs/>
          <w:sz w:val="24"/>
          <w:szCs w:val="24"/>
          <w:lang w:val="ru-RU"/>
        </w:rPr>
        <w:t>15. 04. 2021 г.</w:t>
      </w:r>
      <w:r w:rsidR="00FE1A6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</w:t>
      </w:r>
      <w:r w:rsidR="009834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Съставил: </w:t>
      </w:r>
      <w:r w:rsidR="00FE1A63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гл. ас. д-р Владимир Раденков</w:t>
      </w:r>
    </w:p>
    <w:sectPr w:rsidRPr="003A3E35" w:rsidR="009E110A" w:rsidSect="00E812DB">
      <w:footerReference w:type="even" r:id="rId11"/>
      <w:footerReference w:type="default" r:id="rId12"/>
      <w:pgSz w:w="12240" w:h="15840" w:orient="portrait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B6547C" w:rsidRDefault="00B6547C" w14:paraId="17AD93B2" wp14:textId="77777777">
      <w:r>
        <w:separator/>
      </w:r>
    </w:p>
  </w:endnote>
  <w:endnote w:type="continuationSeparator" w:id="0">
    <w:p xmlns:wp14="http://schemas.microsoft.com/office/word/2010/wordml" w:rsidR="00B6547C" w:rsidRDefault="00B6547C" w14:paraId="0DE4B5B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0F580A" w:rsidP="00EF4201" w:rsidRDefault="000F580A" w14:paraId="2BA226A1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7C70BCC4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1CBC">
      <w:rPr>
        <w:rStyle w:val="PageNumber"/>
        <w:noProof/>
      </w:rPr>
      <w:t>5</w:t>
    </w:r>
    <w:r>
      <w:rPr>
        <w:rStyle w:val="PageNumber"/>
      </w:rPr>
      <w:fldChar w:fldCharType="end"/>
    </w:r>
  </w:p>
  <w:p xmlns:wp14="http://schemas.microsoft.com/office/word/2010/wordml" w:rsidR="000F580A" w:rsidP="00EF4201" w:rsidRDefault="000F580A" w14:paraId="61829076" wp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B6547C" w:rsidRDefault="00B6547C" w14:paraId="3A0FF5F2" wp14:textId="77777777">
      <w:r>
        <w:separator/>
      </w:r>
    </w:p>
  </w:footnote>
  <w:footnote w:type="continuationSeparator" w:id="0">
    <w:p xmlns:wp14="http://schemas.microsoft.com/office/word/2010/wordml" w:rsidR="00B6547C" w:rsidRDefault="00B6547C" w14:paraId="5630AD6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8F6007C"/>
    <w:lvl w:ilvl="0">
      <w:numFmt w:val="bullet"/>
      <w:lvlText w:val="*"/>
      <w:lvlJc w:val="left"/>
    </w:lvl>
  </w:abstractNum>
  <w:abstractNum w:abstractNumId="1" w15:restartNumberingAfterBreak="0">
    <w:nsid w:val="07C123D9"/>
    <w:multiLevelType w:val="hybridMultilevel"/>
    <w:tmpl w:val="EC007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361"/>
    <w:multiLevelType w:val="hybridMultilevel"/>
    <w:tmpl w:val="704815C6"/>
    <w:lvl w:ilvl="0" w:tplc="52DE72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D47FD"/>
    <w:multiLevelType w:val="singleLevel"/>
    <w:tmpl w:val="65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D08F6"/>
    <w:multiLevelType w:val="hybridMultilevel"/>
    <w:tmpl w:val="F89ABC86"/>
    <w:lvl w:ilvl="0" w:tplc="FBC2D7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2F3491"/>
    <w:multiLevelType w:val="hybridMultilevel"/>
    <w:tmpl w:val="5A28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E5B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B1"/>
    <w:rsid w:val="00003232"/>
    <w:rsid w:val="00012E4D"/>
    <w:rsid w:val="00044418"/>
    <w:rsid w:val="000523EB"/>
    <w:rsid w:val="000657DB"/>
    <w:rsid w:val="00066E52"/>
    <w:rsid w:val="0007794B"/>
    <w:rsid w:val="00086EE2"/>
    <w:rsid w:val="000A7A6D"/>
    <w:rsid w:val="000C32E3"/>
    <w:rsid w:val="000F2120"/>
    <w:rsid w:val="000F29F5"/>
    <w:rsid w:val="000F580A"/>
    <w:rsid w:val="00103BC1"/>
    <w:rsid w:val="001135DE"/>
    <w:rsid w:val="00133F13"/>
    <w:rsid w:val="00182AC8"/>
    <w:rsid w:val="00186206"/>
    <w:rsid w:val="0019457C"/>
    <w:rsid w:val="001A5293"/>
    <w:rsid w:val="001A766A"/>
    <w:rsid w:val="001B1159"/>
    <w:rsid w:val="001B228F"/>
    <w:rsid w:val="001D6379"/>
    <w:rsid w:val="001E0FF2"/>
    <w:rsid w:val="001E5AC4"/>
    <w:rsid w:val="0020408D"/>
    <w:rsid w:val="00242B27"/>
    <w:rsid w:val="00261CBC"/>
    <w:rsid w:val="00275958"/>
    <w:rsid w:val="00276DBD"/>
    <w:rsid w:val="002A784F"/>
    <w:rsid w:val="002B07AD"/>
    <w:rsid w:val="002B6200"/>
    <w:rsid w:val="002E48E7"/>
    <w:rsid w:val="002E7C8C"/>
    <w:rsid w:val="002F54A0"/>
    <w:rsid w:val="00304AD1"/>
    <w:rsid w:val="003532DA"/>
    <w:rsid w:val="003651D7"/>
    <w:rsid w:val="00366A5C"/>
    <w:rsid w:val="003736BB"/>
    <w:rsid w:val="00374767"/>
    <w:rsid w:val="00375417"/>
    <w:rsid w:val="00383281"/>
    <w:rsid w:val="00391884"/>
    <w:rsid w:val="003A3E35"/>
    <w:rsid w:val="003B7523"/>
    <w:rsid w:val="003F7D2D"/>
    <w:rsid w:val="00452B73"/>
    <w:rsid w:val="00485FDE"/>
    <w:rsid w:val="00487F24"/>
    <w:rsid w:val="00494222"/>
    <w:rsid w:val="004A1D9F"/>
    <w:rsid w:val="004B0AF9"/>
    <w:rsid w:val="00502D1B"/>
    <w:rsid w:val="0052286E"/>
    <w:rsid w:val="00531F19"/>
    <w:rsid w:val="0053324A"/>
    <w:rsid w:val="00550FE5"/>
    <w:rsid w:val="005A27E8"/>
    <w:rsid w:val="005A7850"/>
    <w:rsid w:val="005C045C"/>
    <w:rsid w:val="00617AC6"/>
    <w:rsid w:val="00630A1D"/>
    <w:rsid w:val="00680B8E"/>
    <w:rsid w:val="006E37D9"/>
    <w:rsid w:val="006E67EE"/>
    <w:rsid w:val="00715122"/>
    <w:rsid w:val="00774E14"/>
    <w:rsid w:val="00780048"/>
    <w:rsid w:val="0079722E"/>
    <w:rsid w:val="007B01D8"/>
    <w:rsid w:val="007B37EC"/>
    <w:rsid w:val="007C6F5F"/>
    <w:rsid w:val="007D7F25"/>
    <w:rsid w:val="007E3125"/>
    <w:rsid w:val="0080736B"/>
    <w:rsid w:val="008113F2"/>
    <w:rsid w:val="0087011B"/>
    <w:rsid w:val="008765CE"/>
    <w:rsid w:val="00885FA8"/>
    <w:rsid w:val="008C7E61"/>
    <w:rsid w:val="008D0AF7"/>
    <w:rsid w:val="008F0C6D"/>
    <w:rsid w:val="008F2AA7"/>
    <w:rsid w:val="00900DBD"/>
    <w:rsid w:val="00910D1C"/>
    <w:rsid w:val="009248D7"/>
    <w:rsid w:val="00931D11"/>
    <w:rsid w:val="009418B1"/>
    <w:rsid w:val="00943CAB"/>
    <w:rsid w:val="009468AB"/>
    <w:rsid w:val="00947DAD"/>
    <w:rsid w:val="0096497D"/>
    <w:rsid w:val="009663EE"/>
    <w:rsid w:val="009667B5"/>
    <w:rsid w:val="0097063F"/>
    <w:rsid w:val="0098346F"/>
    <w:rsid w:val="009C3D1F"/>
    <w:rsid w:val="009D6737"/>
    <w:rsid w:val="009D7535"/>
    <w:rsid w:val="009E110A"/>
    <w:rsid w:val="009F163F"/>
    <w:rsid w:val="00A22DF3"/>
    <w:rsid w:val="00A346A6"/>
    <w:rsid w:val="00AA1204"/>
    <w:rsid w:val="00AF1DBE"/>
    <w:rsid w:val="00B04750"/>
    <w:rsid w:val="00B25EA4"/>
    <w:rsid w:val="00B47348"/>
    <w:rsid w:val="00B6547C"/>
    <w:rsid w:val="00B84E1A"/>
    <w:rsid w:val="00B97691"/>
    <w:rsid w:val="00B97FD0"/>
    <w:rsid w:val="00BA66E9"/>
    <w:rsid w:val="00BC79AD"/>
    <w:rsid w:val="00C649DD"/>
    <w:rsid w:val="00CC17D8"/>
    <w:rsid w:val="00CC1EB0"/>
    <w:rsid w:val="00CC5DC7"/>
    <w:rsid w:val="00CC6244"/>
    <w:rsid w:val="00CE0412"/>
    <w:rsid w:val="00CE0573"/>
    <w:rsid w:val="00CE3802"/>
    <w:rsid w:val="00CE508E"/>
    <w:rsid w:val="00D15FDE"/>
    <w:rsid w:val="00D261B1"/>
    <w:rsid w:val="00D34176"/>
    <w:rsid w:val="00D42333"/>
    <w:rsid w:val="00D506DD"/>
    <w:rsid w:val="00D81C81"/>
    <w:rsid w:val="00D85182"/>
    <w:rsid w:val="00DE03BE"/>
    <w:rsid w:val="00DE57E0"/>
    <w:rsid w:val="00E41CBC"/>
    <w:rsid w:val="00E75774"/>
    <w:rsid w:val="00E812DB"/>
    <w:rsid w:val="00E83263"/>
    <w:rsid w:val="00E9786E"/>
    <w:rsid w:val="00E97A26"/>
    <w:rsid w:val="00EF4201"/>
    <w:rsid w:val="00F06D5F"/>
    <w:rsid w:val="00F16485"/>
    <w:rsid w:val="00F22330"/>
    <w:rsid w:val="00F66E7F"/>
    <w:rsid w:val="00FB4566"/>
    <w:rsid w:val="00FE1A63"/>
    <w:rsid w:val="00FE74B9"/>
    <w:rsid w:val="04736430"/>
    <w:rsid w:val="07A591AB"/>
    <w:rsid w:val="0CB700B2"/>
    <w:rsid w:val="1094CF25"/>
    <w:rsid w:val="1204FDDC"/>
    <w:rsid w:val="281DD999"/>
    <w:rsid w:val="33DF26A7"/>
    <w:rsid w:val="3AA73B9A"/>
    <w:rsid w:val="3EDCDDF6"/>
    <w:rsid w:val="48D4EACF"/>
    <w:rsid w:val="4CAD75A5"/>
    <w:rsid w:val="4DB3006E"/>
    <w:rsid w:val="4EE24890"/>
    <w:rsid w:val="4F029FD4"/>
    <w:rsid w:val="4F7E6D44"/>
    <w:rsid w:val="6CC25C03"/>
    <w:rsid w:val="6D57C7BE"/>
    <w:rsid w:val="6EFC4042"/>
    <w:rsid w:val="7B8AAD41"/>
    <w:rsid w:val="7D5531A9"/>
    <w:rsid w:val="7DEE92CD"/>
    <w:rsid w:val="7F23A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A27F9A8"/>
  <w15:chartTrackingRefBased/>
  <w15:docId w15:val="{45A99887-8862-4953-B8ED-B44D397E67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MS Sans Serif" w:hAnsi="MS Sans Serif" w:cs="MS Sans Serif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  <w:szCs w:val="28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  <w:szCs w:val="28"/>
      <w:lang w:val="bg-BG"/>
    </w:rPr>
  </w:style>
  <w:style w:type="paragraph" w:styleId="Heading6">
    <w:name w:val="heading 6"/>
    <w:basedOn w:val="Normal"/>
    <w:next w:val="Normal"/>
    <w:qFormat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Heading7">
    <w:name w:val="heading 7"/>
    <w:basedOn w:val="Normal"/>
    <w:next w:val="Normal"/>
    <w:qFormat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sz w:val="28"/>
      <w:szCs w:val="28"/>
      <w:lang w:val="bg-BG"/>
    </w:rPr>
  </w:style>
  <w:style w:type="paragraph" w:styleId="BodyTextIndent">
    <w:name w:val="Body Text Indent"/>
    <w:basedOn w:val="Normal"/>
    <w:pPr>
      <w:jc w:val="both"/>
    </w:pPr>
    <w:rPr>
      <w:sz w:val="28"/>
      <w:szCs w:val="28"/>
      <w:lang w:val="bg-BG"/>
    </w:rPr>
  </w:style>
  <w:style w:type="paragraph" w:styleId="BodyText3">
    <w:name w:val="Body Text 3"/>
    <w:basedOn w:val="Normal"/>
    <w:rPr>
      <w:sz w:val="28"/>
      <w:szCs w:val="28"/>
      <w:lang w:val="bg-BG"/>
    </w:rPr>
  </w:style>
  <w:style w:type="paragraph" w:styleId="Title">
    <w:name w:val="Title"/>
    <w:basedOn w:val="Normal"/>
    <w:qFormat/>
    <w:pPr>
      <w:jc w:val="center"/>
    </w:pPr>
    <w:rPr>
      <w:sz w:val="28"/>
      <w:szCs w:val="28"/>
      <w:lang w:val="bg-BG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abl" w:customStyle="1">
    <w:name w:val="Tabl"/>
    <w:basedOn w:val="Normal"/>
    <w:rPr>
      <w:rFonts w:ascii="Book Antiqua" w:hAnsi="Book Antiqua" w:cs="Book Antiqua"/>
      <w:sz w:val="22"/>
      <w:szCs w:val="22"/>
      <w:lang w:val="bg-BG" w:eastAsia="en-US"/>
    </w:rPr>
  </w:style>
  <w:style w:type="paragraph" w:styleId="BalloonText">
    <w:name w:val="Balloon Text"/>
    <w:basedOn w:val="Normal"/>
    <w:semiHidden/>
    <w:rsid w:val="00D85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37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semiHidden/>
    <w:rsid w:val="009667B5"/>
  </w:style>
  <w:style w:type="character" w:styleId="FootnoteReference">
    <w:name w:val="footnote reference"/>
    <w:semiHidden/>
    <w:rsid w:val="00966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B94DD-6C1D-43DC-A59C-8E39DA8C3886}"/>
</file>

<file path=customXml/itemProps2.xml><?xml version="1.0" encoding="utf-8"?>
<ds:datastoreItem xmlns:ds="http://schemas.openxmlformats.org/officeDocument/2006/customXml" ds:itemID="{D59BFC20-F22F-4D8D-9410-8935AD9F7F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28DB8F-DF10-4FA1-A767-8565D7E8CF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8D649-2A48-4F27-9E73-58C63AE49E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SU_FNPP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</dc:title>
  <dc:subject/>
  <dc:creator>BARAKOV</dc:creator>
  <cp:keywords/>
  <cp:lastModifiedBy>Георги Герджиков</cp:lastModifiedBy>
  <cp:revision>9</cp:revision>
  <cp:lastPrinted>2012-05-08T19:27:00Z</cp:lastPrinted>
  <dcterms:created xsi:type="dcterms:W3CDTF">2021-04-30T18:08:00Z</dcterms:created>
  <dcterms:modified xsi:type="dcterms:W3CDTF">2021-05-18T18:31:08Z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